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0BFCA" w14:textId="00356D4E" w:rsidR="003003BE" w:rsidRPr="003003BE" w:rsidRDefault="003003BE" w:rsidP="003003BE">
      <w:pPr>
        <w:keepNext/>
        <w:keepLines/>
        <w:spacing w:before="480" w:after="0" w:line="240" w:lineRule="auto"/>
        <w:jc w:val="center"/>
        <w:outlineLvl w:val="0"/>
        <w:rPr>
          <w:rFonts w:eastAsiaTheme="majorEastAsia" w:cstheme="majorHAnsi"/>
          <w:b/>
          <w:bCs/>
          <w:color w:val="009F9C"/>
          <w:sz w:val="56"/>
          <w:szCs w:val="28"/>
          <w:lang w:eastAsia="fi-FI"/>
        </w:rPr>
      </w:pPr>
      <w:bookmarkStart w:id="0" w:name="_Toc428965719"/>
      <w:bookmarkStart w:id="1" w:name="_Toc428965995"/>
      <w:bookmarkStart w:id="2" w:name="_Toc429126675"/>
      <w:bookmarkStart w:id="3" w:name="_Toc429390975"/>
      <w:bookmarkStart w:id="4" w:name="_Toc429392414"/>
      <w:bookmarkStart w:id="5" w:name="_Toc429392715"/>
      <w:bookmarkStart w:id="6" w:name="_Toc436999116"/>
      <w:bookmarkStart w:id="7" w:name="_Toc437001926"/>
      <w:bookmarkStart w:id="8" w:name="_Toc437002071"/>
      <w:bookmarkStart w:id="9" w:name="_Toc437002183"/>
      <w:bookmarkStart w:id="10" w:name="_Toc437002297"/>
      <w:bookmarkStart w:id="11" w:name="_Toc437024997"/>
      <w:bookmarkStart w:id="12" w:name="_Toc437331194"/>
      <w:bookmarkStart w:id="13" w:name="_Toc494447763"/>
      <w:bookmarkStart w:id="14" w:name="_Toc494458613"/>
      <w:bookmarkStart w:id="15" w:name="_Toc495560474"/>
      <w:bookmarkStart w:id="16" w:name="_Toc496599825"/>
      <w:bookmarkStart w:id="17" w:name="_Toc496600879"/>
      <w:bookmarkStart w:id="18" w:name="_Toc499892142"/>
      <w:bookmarkStart w:id="19" w:name="_Toc500491033"/>
      <w:bookmarkStart w:id="20" w:name="_Toc501441166"/>
      <w:bookmarkStart w:id="21" w:name="_Toc504748384"/>
      <w:r w:rsidRPr="00CF31CF">
        <w:rPr>
          <w:noProof/>
          <w:lang w:eastAsia="fi-FI"/>
        </w:rPr>
        <w:drawing>
          <wp:anchor distT="0" distB="0" distL="114300" distR="114300" simplePos="0" relativeHeight="251656704" behindDoc="0" locked="0" layoutInCell="1" allowOverlap="1" wp14:anchorId="3320C19E" wp14:editId="74ACEC58">
            <wp:simplePos x="0" y="0"/>
            <wp:positionH relativeFrom="page">
              <wp:posOffset>3131820</wp:posOffset>
            </wp:positionH>
            <wp:positionV relativeFrom="page">
              <wp:posOffset>1968500</wp:posOffset>
            </wp:positionV>
            <wp:extent cx="1612265" cy="777240"/>
            <wp:effectExtent l="0" t="0" r="6985" b="3810"/>
            <wp:wrapNone/>
            <wp:docPr id="4" name="Logo" descr="tiedote_tukes_fi_rg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edote_tukes_fi_rgb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106BEA">
        <w:rPr>
          <w:rFonts w:eastAsiaTheme="majorEastAsia" w:cstheme="majorHAnsi"/>
          <w:b/>
          <w:bCs/>
          <w:color w:val="009F9C"/>
          <w:sz w:val="56"/>
          <w:szCs w:val="28"/>
          <w:lang w:eastAsia="fi-FI"/>
        </w:rPr>
        <w:t xml:space="preserve"> </w:t>
      </w:r>
    </w:p>
    <w:p w14:paraId="3320BFCB" w14:textId="158CC0E0" w:rsidR="003003BE" w:rsidRDefault="00D25D7B" w:rsidP="00D25D7B">
      <w:pPr>
        <w:keepNext/>
        <w:keepLines/>
        <w:tabs>
          <w:tab w:val="left" w:pos="651"/>
        </w:tabs>
        <w:spacing w:before="480" w:after="0" w:line="240" w:lineRule="auto"/>
        <w:outlineLvl w:val="0"/>
        <w:rPr>
          <w:rFonts w:eastAsiaTheme="majorEastAsia" w:cstheme="majorHAnsi"/>
          <w:b/>
          <w:bCs/>
          <w:color w:val="009F9C"/>
          <w:sz w:val="72"/>
          <w:szCs w:val="28"/>
          <w:lang w:eastAsia="fi-FI"/>
        </w:rPr>
      </w:pPr>
      <w:bookmarkStart w:id="22" w:name="_Toc428965720"/>
      <w:bookmarkStart w:id="23" w:name="_Toc428965996"/>
      <w:r>
        <w:rPr>
          <w:rFonts w:eastAsiaTheme="majorEastAsia" w:cstheme="majorHAnsi"/>
          <w:b/>
          <w:bCs/>
          <w:color w:val="009F9C"/>
          <w:sz w:val="72"/>
          <w:szCs w:val="28"/>
          <w:lang w:eastAsia="fi-FI"/>
        </w:rPr>
        <w:tab/>
      </w:r>
    </w:p>
    <w:p w14:paraId="3320BFCC" w14:textId="77777777" w:rsidR="003003BE" w:rsidRDefault="003003BE" w:rsidP="003003BE">
      <w:pPr>
        <w:keepNext/>
        <w:keepLines/>
        <w:spacing w:before="480" w:after="0" w:line="240" w:lineRule="auto"/>
        <w:jc w:val="center"/>
        <w:outlineLvl w:val="0"/>
        <w:rPr>
          <w:rFonts w:eastAsiaTheme="majorEastAsia" w:cstheme="majorHAnsi"/>
          <w:b/>
          <w:bCs/>
          <w:color w:val="009F9C"/>
          <w:sz w:val="72"/>
          <w:szCs w:val="28"/>
          <w:lang w:eastAsia="fi-FI"/>
        </w:rPr>
      </w:pPr>
    </w:p>
    <w:p w14:paraId="4DD1AA0A" w14:textId="009D8193" w:rsidR="00D713FB" w:rsidRDefault="003003BE" w:rsidP="003003BE">
      <w:pPr>
        <w:keepNext/>
        <w:keepLines/>
        <w:spacing w:before="480" w:after="0" w:line="240" w:lineRule="auto"/>
        <w:jc w:val="center"/>
        <w:outlineLvl w:val="0"/>
        <w:rPr>
          <w:rFonts w:eastAsiaTheme="majorEastAsia" w:cstheme="majorHAnsi"/>
          <w:b/>
          <w:bCs/>
          <w:color w:val="009F9C"/>
          <w:sz w:val="72"/>
          <w:szCs w:val="28"/>
          <w:lang w:eastAsia="fi-FI"/>
        </w:rPr>
      </w:pPr>
      <w:bookmarkStart w:id="24" w:name="_Toc494447764"/>
      <w:bookmarkStart w:id="25" w:name="_Toc494458614"/>
      <w:bookmarkStart w:id="26" w:name="_Toc495054531"/>
      <w:bookmarkStart w:id="27" w:name="_Toc495560475"/>
      <w:bookmarkStart w:id="28" w:name="_Toc496599826"/>
      <w:bookmarkStart w:id="29" w:name="_Toc496600880"/>
      <w:bookmarkStart w:id="30" w:name="_Toc499892143"/>
      <w:bookmarkStart w:id="31" w:name="_Toc500491034"/>
      <w:bookmarkStart w:id="32" w:name="_Toc501441167"/>
      <w:bookmarkStart w:id="33" w:name="_Toc504748385"/>
      <w:bookmarkStart w:id="34" w:name="_Toc429126676"/>
      <w:bookmarkStart w:id="35" w:name="_Toc429390976"/>
      <w:bookmarkStart w:id="36" w:name="_Toc429392415"/>
      <w:bookmarkStart w:id="37" w:name="_Toc429392716"/>
      <w:bookmarkStart w:id="38" w:name="_Toc436999117"/>
      <w:bookmarkStart w:id="39" w:name="_Toc437001927"/>
      <w:bookmarkStart w:id="40" w:name="_Toc437002072"/>
      <w:bookmarkStart w:id="41" w:name="_Toc437002184"/>
      <w:bookmarkStart w:id="42" w:name="_Toc437002298"/>
      <w:bookmarkStart w:id="43" w:name="_Toc437024998"/>
      <w:bookmarkStart w:id="44" w:name="_Toc437331195"/>
      <w:r w:rsidRPr="003003BE">
        <w:rPr>
          <w:rFonts w:eastAsiaTheme="majorEastAsia" w:cstheme="majorHAnsi"/>
          <w:b/>
          <w:bCs/>
          <w:color w:val="009F9C"/>
          <w:sz w:val="72"/>
          <w:szCs w:val="28"/>
          <w:lang w:eastAsia="fi-FI"/>
        </w:rPr>
        <w:t>Kasvinsuojeluaineiden</w:t>
      </w:r>
      <w:r>
        <w:rPr>
          <w:rFonts w:eastAsiaTheme="majorEastAsia" w:cstheme="majorHAnsi"/>
          <w:b/>
          <w:bCs/>
          <w:color w:val="009F9C"/>
          <w:sz w:val="72"/>
          <w:szCs w:val="28"/>
          <w:lang w:eastAsia="fi-FI"/>
        </w:rPr>
        <w:t xml:space="preserve"> kestävän käytön toimintaohjelma</w:t>
      </w:r>
      <w:r w:rsidR="006F6F3D">
        <w:rPr>
          <w:rFonts w:eastAsiaTheme="majorEastAsia" w:cstheme="majorHAnsi"/>
          <w:b/>
          <w:bCs/>
          <w:color w:val="009F9C"/>
          <w:sz w:val="72"/>
          <w:szCs w:val="28"/>
          <w:lang w:eastAsia="fi-FI"/>
        </w:rPr>
        <w:t xml:space="preserve"> II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rFonts w:eastAsiaTheme="majorEastAsia" w:cstheme="majorHAnsi"/>
          <w:b/>
          <w:bCs/>
          <w:color w:val="009F9C"/>
          <w:sz w:val="72"/>
          <w:szCs w:val="28"/>
          <w:lang w:eastAsia="fi-FI"/>
        </w:rPr>
        <w:t xml:space="preserve"> </w:t>
      </w:r>
    </w:p>
    <w:p w14:paraId="3320BFCD" w14:textId="419081D5" w:rsidR="003003BE" w:rsidRDefault="006F6F3D" w:rsidP="003003BE">
      <w:pPr>
        <w:keepNext/>
        <w:keepLines/>
        <w:spacing w:before="480" w:after="0" w:line="240" w:lineRule="auto"/>
        <w:jc w:val="center"/>
        <w:outlineLvl w:val="0"/>
        <w:rPr>
          <w:rFonts w:eastAsiaTheme="majorEastAsia" w:cstheme="majorHAnsi"/>
          <w:b/>
          <w:bCs/>
          <w:color w:val="009F9C"/>
          <w:sz w:val="72"/>
          <w:szCs w:val="28"/>
          <w:lang w:eastAsia="fi-FI"/>
        </w:rPr>
      </w:pPr>
      <w:bookmarkStart w:id="45" w:name="_Toc494447765"/>
      <w:bookmarkStart w:id="46" w:name="_Toc494458615"/>
      <w:bookmarkStart w:id="47" w:name="_Toc495054532"/>
      <w:bookmarkStart w:id="48" w:name="_Toc495560476"/>
      <w:bookmarkStart w:id="49" w:name="_Toc496599827"/>
      <w:bookmarkStart w:id="50" w:name="_Toc496600881"/>
      <w:bookmarkStart w:id="51" w:name="_Toc499892144"/>
      <w:bookmarkStart w:id="52" w:name="_Toc500491035"/>
      <w:bookmarkStart w:id="53" w:name="_Toc501441168"/>
      <w:bookmarkStart w:id="54" w:name="_Toc504748386"/>
      <w:bookmarkEnd w:id="22"/>
      <w:bookmarkEnd w:id="2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eastAsiaTheme="majorEastAsia" w:cstheme="majorHAnsi"/>
          <w:b/>
          <w:bCs/>
          <w:color w:val="009F9C"/>
          <w:sz w:val="72"/>
          <w:szCs w:val="28"/>
          <w:lang w:eastAsia="fi-FI"/>
        </w:rPr>
        <w:t>2018</w:t>
      </w:r>
      <w:r w:rsidR="00D713FB">
        <w:rPr>
          <w:rFonts w:eastAsiaTheme="majorEastAsia" w:cstheme="minorHAnsi"/>
          <w:b/>
          <w:bCs/>
          <w:color w:val="009F9C"/>
          <w:sz w:val="72"/>
          <w:szCs w:val="28"/>
          <w:lang w:eastAsia="fi-FI"/>
        </w:rPr>
        <w:t>–20</w:t>
      </w:r>
      <w:r>
        <w:rPr>
          <w:rFonts w:eastAsiaTheme="majorEastAsia" w:cstheme="majorHAnsi"/>
          <w:b/>
          <w:bCs/>
          <w:color w:val="009F9C"/>
          <w:sz w:val="72"/>
          <w:szCs w:val="28"/>
          <w:lang w:eastAsia="fi-FI"/>
        </w:rPr>
        <w:t>22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3320BFCE" w14:textId="77777777" w:rsidR="003003BE" w:rsidRDefault="003003BE">
      <w:r>
        <w:br w:type="page"/>
      </w:r>
    </w:p>
    <w:p w14:paraId="79126A17" w14:textId="77777777" w:rsidR="00034DC9" w:rsidRDefault="00AE034C" w:rsidP="00603E99">
      <w:pPr>
        <w:pStyle w:val="Otsikko2"/>
        <w:rPr>
          <w:noProof/>
        </w:rPr>
      </w:pPr>
      <w:bookmarkStart w:id="55" w:name="_Toc429392416"/>
      <w:bookmarkStart w:id="56" w:name="_Toc429392717"/>
      <w:bookmarkStart w:id="57" w:name="_Toc436999118"/>
      <w:bookmarkStart w:id="58" w:name="_Toc437001928"/>
      <w:bookmarkStart w:id="59" w:name="_Toc437002073"/>
      <w:bookmarkStart w:id="60" w:name="_Toc437002185"/>
      <w:bookmarkStart w:id="61" w:name="_Toc437002299"/>
      <w:bookmarkStart w:id="62" w:name="_Toc437024999"/>
      <w:bookmarkStart w:id="63" w:name="_Toc437331196"/>
      <w:bookmarkStart w:id="64" w:name="_Toc494458616"/>
      <w:bookmarkStart w:id="65" w:name="_Toc495054533"/>
      <w:bookmarkStart w:id="66" w:name="_Toc495560477"/>
      <w:bookmarkStart w:id="67" w:name="_Toc496599828"/>
      <w:bookmarkStart w:id="68" w:name="_Toc496600882"/>
      <w:bookmarkStart w:id="69" w:name="_Toc499892145"/>
      <w:bookmarkStart w:id="70" w:name="_Toc500491036"/>
      <w:bookmarkStart w:id="71" w:name="_Toc501441169"/>
      <w:bookmarkStart w:id="72" w:name="_Toc504748387"/>
      <w:r>
        <w:lastRenderedPageBreak/>
        <w:t>Sisältö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>
        <w:fldChar w:fldCharType="begin"/>
      </w:r>
      <w:r>
        <w:instrText xml:space="preserve"> TOC \o "1-4" \h \z \u </w:instrText>
      </w:r>
      <w:r>
        <w:fldChar w:fldCharType="separate"/>
      </w:r>
    </w:p>
    <w:p w14:paraId="07B50389" w14:textId="36CD7F52" w:rsidR="00034DC9" w:rsidRDefault="00870396">
      <w:pPr>
        <w:pStyle w:val="Sisluet2"/>
        <w:tabs>
          <w:tab w:val="left" w:pos="660"/>
          <w:tab w:val="right" w:leader="dot" w:pos="9628"/>
        </w:tabs>
        <w:rPr>
          <w:rFonts w:eastAsiaTheme="minorEastAsia"/>
          <w:noProof/>
          <w:lang w:eastAsia="fi-FI"/>
        </w:rPr>
      </w:pPr>
      <w:hyperlink w:anchor="_Toc504748388" w:history="1">
        <w:r w:rsidR="00034DC9" w:rsidRPr="00D042BE">
          <w:rPr>
            <w:rStyle w:val="Hyperlinkki"/>
            <w:noProof/>
          </w:rPr>
          <w:t>1.</w:t>
        </w:r>
        <w:r w:rsidR="00034DC9">
          <w:rPr>
            <w:rFonts w:eastAsiaTheme="minorEastAsia"/>
            <w:noProof/>
            <w:lang w:eastAsia="fi-FI"/>
          </w:rPr>
          <w:tab/>
        </w:r>
        <w:r w:rsidR="00034DC9" w:rsidRPr="00D042BE">
          <w:rPr>
            <w:rStyle w:val="Hyperlinkki"/>
            <w:noProof/>
          </w:rPr>
          <w:t>Johdanto</w:t>
        </w:r>
        <w:r w:rsidR="00034DC9">
          <w:rPr>
            <w:noProof/>
            <w:webHidden/>
          </w:rPr>
          <w:tab/>
        </w:r>
        <w:r w:rsidR="00034DC9">
          <w:rPr>
            <w:noProof/>
            <w:webHidden/>
          </w:rPr>
          <w:fldChar w:fldCharType="begin"/>
        </w:r>
        <w:r w:rsidR="00034DC9">
          <w:rPr>
            <w:noProof/>
            <w:webHidden/>
          </w:rPr>
          <w:instrText xml:space="preserve"> PAGEREF _Toc504748388 \h </w:instrText>
        </w:r>
        <w:r w:rsidR="00034DC9">
          <w:rPr>
            <w:noProof/>
            <w:webHidden/>
          </w:rPr>
        </w:r>
        <w:r w:rsidR="00034DC9">
          <w:rPr>
            <w:noProof/>
            <w:webHidden/>
          </w:rPr>
          <w:fldChar w:fldCharType="separate"/>
        </w:r>
        <w:r w:rsidR="00034DC9">
          <w:rPr>
            <w:noProof/>
            <w:webHidden/>
          </w:rPr>
          <w:t>3</w:t>
        </w:r>
        <w:r w:rsidR="00034DC9">
          <w:rPr>
            <w:noProof/>
            <w:webHidden/>
          </w:rPr>
          <w:fldChar w:fldCharType="end"/>
        </w:r>
      </w:hyperlink>
    </w:p>
    <w:p w14:paraId="46555BFC" w14:textId="29837A96" w:rsidR="00034DC9" w:rsidRDefault="00870396">
      <w:pPr>
        <w:pStyle w:val="Sisluet2"/>
        <w:tabs>
          <w:tab w:val="left" w:pos="660"/>
          <w:tab w:val="right" w:leader="dot" w:pos="9628"/>
        </w:tabs>
        <w:rPr>
          <w:rFonts w:eastAsiaTheme="minorEastAsia"/>
          <w:noProof/>
          <w:lang w:eastAsia="fi-FI"/>
        </w:rPr>
      </w:pPr>
      <w:hyperlink w:anchor="_Toc504748389" w:history="1">
        <w:r w:rsidR="00034DC9" w:rsidRPr="00D042BE">
          <w:rPr>
            <w:rStyle w:val="Hyperlinkki"/>
            <w:noProof/>
          </w:rPr>
          <w:t>2.</w:t>
        </w:r>
        <w:r w:rsidR="00034DC9">
          <w:rPr>
            <w:rFonts w:eastAsiaTheme="minorEastAsia"/>
            <w:noProof/>
            <w:lang w:eastAsia="fi-FI"/>
          </w:rPr>
          <w:tab/>
        </w:r>
        <w:r w:rsidR="00034DC9" w:rsidRPr="00D042BE">
          <w:rPr>
            <w:rStyle w:val="Hyperlinkki"/>
            <w:noProof/>
          </w:rPr>
          <w:t>Tausta ja liittymät muuhun lainsäädäntöön</w:t>
        </w:r>
        <w:r w:rsidR="00034DC9">
          <w:rPr>
            <w:noProof/>
            <w:webHidden/>
          </w:rPr>
          <w:tab/>
        </w:r>
        <w:r w:rsidR="00034DC9">
          <w:rPr>
            <w:noProof/>
            <w:webHidden/>
          </w:rPr>
          <w:fldChar w:fldCharType="begin"/>
        </w:r>
        <w:r w:rsidR="00034DC9">
          <w:rPr>
            <w:noProof/>
            <w:webHidden/>
          </w:rPr>
          <w:instrText xml:space="preserve"> PAGEREF _Toc504748389 \h </w:instrText>
        </w:r>
        <w:r w:rsidR="00034DC9">
          <w:rPr>
            <w:noProof/>
            <w:webHidden/>
          </w:rPr>
        </w:r>
        <w:r w:rsidR="00034DC9">
          <w:rPr>
            <w:noProof/>
            <w:webHidden/>
          </w:rPr>
          <w:fldChar w:fldCharType="separate"/>
        </w:r>
        <w:r w:rsidR="00034DC9">
          <w:rPr>
            <w:noProof/>
            <w:webHidden/>
          </w:rPr>
          <w:t>4</w:t>
        </w:r>
        <w:r w:rsidR="00034DC9">
          <w:rPr>
            <w:noProof/>
            <w:webHidden/>
          </w:rPr>
          <w:fldChar w:fldCharType="end"/>
        </w:r>
      </w:hyperlink>
    </w:p>
    <w:p w14:paraId="53B6BBBF" w14:textId="2DBB485D" w:rsidR="00034DC9" w:rsidRDefault="00870396">
      <w:pPr>
        <w:pStyle w:val="Sisluet2"/>
        <w:tabs>
          <w:tab w:val="left" w:pos="660"/>
          <w:tab w:val="right" w:leader="dot" w:pos="9628"/>
        </w:tabs>
        <w:rPr>
          <w:rFonts w:eastAsiaTheme="minorEastAsia"/>
          <w:noProof/>
          <w:lang w:eastAsia="fi-FI"/>
        </w:rPr>
      </w:pPr>
      <w:hyperlink w:anchor="_Toc504748390" w:history="1">
        <w:r w:rsidR="00034DC9" w:rsidRPr="00D042BE">
          <w:rPr>
            <w:rStyle w:val="Hyperlinkki"/>
            <w:noProof/>
          </w:rPr>
          <w:t>3.</w:t>
        </w:r>
        <w:r w:rsidR="00034DC9">
          <w:rPr>
            <w:rFonts w:eastAsiaTheme="minorEastAsia"/>
            <w:noProof/>
            <w:lang w:eastAsia="fi-FI"/>
          </w:rPr>
          <w:tab/>
        </w:r>
        <w:r w:rsidR="00034DC9" w:rsidRPr="00D042BE">
          <w:rPr>
            <w:rStyle w:val="Hyperlinkki"/>
            <w:noProof/>
          </w:rPr>
          <w:t>Tavoitteet ja toimenpiteet</w:t>
        </w:r>
        <w:r w:rsidR="00034DC9">
          <w:rPr>
            <w:noProof/>
            <w:webHidden/>
          </w:rPr>
          <w:tab/>
        </w:r>
        <w:r w:rsidR="00034DC9">
          <w:rPr>
            <w:noProof/>
            <w:webHidden/>
          </w:rPr>
          <w:fldChar w:fldCharType="begin"/>
        </w:r>
        <w:r w:rsidR="00034DC9">
          <w:rPr>
            <w:noProof/>
            <w:webHidden/>
          </w:rPr>
          <w:instrText xml:space="preserve"> PAGEREF _Toc504748390 \h </w:instrText>
        </w:r>
        <w:r w:rsidR="00034DC9">
          <w:rPr>
            <w:noProof/>
            <w:webHidden/>
          </w:rPr>
        </w:r>
        <w:r w:rsidR="00034DC9">
          <w:rPr>
            <w:noProof/>
            <w:webHidden/>
          </w:rPr>
          <w:fldChar w:fldCharType="separate"/>
        </w:r>
        <w:r w:rsidR="00034DC9">
          <w:rPr>
            <w:noProof/>
            <w:webHidden/>
          </w:rPr>
          <w:t>6</w:t>
        </w:r>
        <w:r w:rsidR="00034DC9">
          <w:rPr>
            <w:noProof/>
            <w:webHidden/>
          </w:rPr>
          <w:fldChar w:fldCharType="end"/>
        </w:r>
      </w:hyperlink>
    </w:p>
    <w:p w14:paraId="244D6920" w14:textId="289D3B5D" w:rsidR="00034DC9" w:rsidRDefault="00870396">
      <w:pPr>
        <w:pStyle w:val="Sisluet3"/>
        <w:tabs>
          <w:tab w:val="left" w:pos="1100"/>
          <w:tab w:val="right" w:leader="dot" w:pos="9628"/>
        </w:tabs>
        <w:rPr>
          <w:rFonts w:eastAsiaTheme="minorEastAsia"/>
          <w:noProof/>
          <w:lang w:eastAsia="fi-FI"/>
        </w:rPr>
      </w:pPr>
      <w:hyperlink w:anchor="_Toc504748391" w:history="1">
        <w:r w:rsidR="00034DC9" w:rsidRPr="00D042BE">
          <w:rPr>
            <w:rStyle w:val="Hyperlinkki"/>
            <w:noProof/>
          </w:rPr>
          <w:t>3.1.</w:t>
        </w:r>
        <w:r w:rsidR="00034DC9">
          <w:rPr>
            <w:rFonts w:eastAsiaTheme="minorEastAsia"/>
            <w:noProof/>
            <w:lang w:eastAsia="fi-FI"/>
          </w:rPr>
          <w:tab/>
        </w:r>
        <w:r w:rsidR="00034DC9" w:rsidRPr="00D042BE">
          <w:rPr>
            <w:rStyle w:val="Hyperlinkki"/>
            <w:noProof/>
          </w:rPr>
          <w:t>Kansallinen toimintaohjelma ja erityisesti tarkkailtavat tehoaineet (Art 4)</w:t>
        </w:r>
        <w:r w:rsidR="00034DC9">
          <w:rPr>
            <w:noProof/>
            <w:webHidden/>
          </w:rPr>
          <w:tab/>
        </w:r>
        <w:r w:rsidR="00034DC9">
          <w:rPr>
            <w:noProof/>
            <w:webHidden/>
          </w:rPr>
          <w:fldChar w:fldCharType="begin"/>
        </w:r>
        <w:r w:rsidR="00034DC9">
          <w:rPr>
            <w:noProof/>
            <w:webHidden/>
          </w:rPr>
          <w:instrText xml:space="preserve"> PAGEREF _Toc504748391 \h </w:instrText>
        </w:r>
        <w:r w:rsidR="00034DC9">
          <w:rPr>
            <w:noProof/>
            <w:webHidden/>
          </w:rPr>
        </w:r>
        <w:r w:rsidR="00034DC9">
          <w:rPr>
            <w:noProof/>
            <w:webHidden/>
          </w:rPr>
          <w:fldChar w:fldCharType="separate"/>
        </w:r>
        <w:r w:rsidR="00034DC9">
          <w:rPr>
            <w:noProof/>
            <w:webHidden/>
          </w:rPr>
          <w:t>7</w:t>
        </w:r>
        <w:r w:rsidR="00034DC9">
          <w:rPr>
            <w:noProof/>
            <w:webHidden/>
          </w:rPr>
          <w:fldChar w:fldCharType="end"/>
        </w:r>
      </w:hyperlink>
    </w:p>
    <w:p w14:paraId="48C6C931" w14:textId="52C3BEF7" w:rsidR="00034DC9" w:rsidRDefault="00870396">
      <w:pPr>
        <w:pStyle w:val="Sisluet3"/>
        <w:tabs>
          <w:tab w:val="left" w:pos="1100"/>
          <w:tab w:val="right" w:leader="dot" w:pos="9628"/>
        </w:tabs>
        <w:rPr>
          <w:rFonts w:eastAsiaTheme="minorEastAsia"/>
          <w:noProof/>
          <w:lang w:eastAsia="fi-FI"/>
        </w:rPr>
      </w:pPr>
      <w:hyperlink w:anchor="_Toc504748392" w:history="1">
        <w:r w:rsidR="00034DC9" w:rsidRPr="00D042BE">
          <w:rPr>
            <w:rStyle w:val="Hyperlinkki"/>
            <w:noProof/>
          </w:rPr>
          <w:t>3.2.</w:t>
        </w:r>
        <w:r w:rsidR="00034DC9">
          <w:rPr>
            <w:rFonts w:eastAsiaTheme="minorEastAsia"/>
            <w:noProof/>
            <w:lang w:eastAsia="fi-FI"/>
          </w:rPr>
          <w:tab/>
        </w:r>
        <w:r w:rsidR="00034DC9" w:rsidRPr="00D042BE">
          <w:rPr>
            <w:rStyle w:val="Hyperlinkki"/>
            <w:noProof/>
          </w:rPr>
          <w:t>Kasvinsuojelukoulutus (Art 5)</w:t>
        </w:r>
        <w:r w:rsidR="00034DC9">
          <w:rPr>
            <w:noProof/>
            <w:webHidden/>
          </w:rPr>
          <w:tab/>
        </w:r>
        <w:r w:rsidR="00034DC9">
          <w:rPr>
            <w:noProof/>
            <w:webHidden/>
          </w:rPr>
          <w:fldChar w:fldCharType="begin"/>
        </w:r>
        <w:r w:rsidR="00034DC9">
          <w:rPr>
            <w:noProof/>
            <w:webHidden/>
          </w:rPr>
          <w:instrText xml:space="preserve"> PAGEREF _Toc504748392 \h </w:instrText>
        </w:r>
        <w:r w:rsidR="00034DC9">
          <w:rPr>
            <w:noProof/>
            <w:webHidden/>
          </w:rPr>
        </w:r>
        <w:r w:rsidR="00034DC9">
          <w:rPr>
            <w:noProof/>
            <w:webHidden/>
          </w:rPr>
          <w:fldChar w:fldCharType="separate"/>
        </w:r>
        <w:r w:rsidR="00034DC9">
          <w:rPr>
            <w:noProof/>
            <w:webHidden/>
          </w:rPr>
          <w:t>8</w:t>
        </w:r>
        <w:r w:rsidR="00034DC9">
          <w:rPr>
            <w:noProof/>
            <w:webHidden/>
          </w:rPr>
          <w:fldChar w:fldCharType="end"/>
        </w:r>
      </w:hyperlink>
    </w:p>
    <w:p w14:paraId="0D212B1B" w14:textId="218089B3" w:rsidR="00034DC9" w:rsidRDefault="00870396">
      <w:pPr>
        <w:pStyle w:val="Sisluet3"/>
        <w:tabs>
          <w:tab w:val="left" w:pos="1100"/>
          <w:tab w:val="right" w:leader="dot" w:pos="9628"/>
        </w:tabs>
        <w:rPr>
          <w:rFonts w:eastAsiaTheme="minorEastAsia"/>
          <w:noProof/>
          <w:lang w:eastAsia="fi-FI"/>
        </w:rPr>
      </w:pPr>
      <w:hyperlink w:anchor="_Toc504748393" w:history="1">
        <w:r w:rsidR="00034DC9" w:rsidRPr="00D042BE">
          <w:rPr>
            <w:rStyle w:val="Hyperlinkki"/>
            <w:noProof/>
          </w:rPr>
          <w:t>3.3.</w:t>
        </w:r>
        <w:r w:rsidR="00034DC9">
          <w:rPr>
            <w:rFonts w:eastAsiaTheme="minorEastAsia"/>
            <w:noProof/>
            <w:lang w:eastAsia="fi-FI"/>
          </w:rPr>
          <w:tab/>
        </w:r>
        <w:r w:rsidR="00034DC9" w:rsidRPr="00D042BE">
          <w:rPr>
            <w:rStyle w:val="Hyperlinkki"/>
            <w:noProof/>
          </w:rPr>
          <w:t>Kasvinsuojeluaineiden myyntiä koskevat vaatimukset (Art 6)</w:t>
        </w:r>
        <w:r w:rsidR="00034DC9">
          <w:rPr>
            <w:noProof/>
            <w:webHidden/>
          </w:rPr>
          <w:tab/>
        </w:r>
        <w:r w:rsidR="00034DC9">
          <w:rPr>
            <w:noProof/>
            <w:webHidden/>
          </w:rPr>
          <w:fldChar w:fldCharType="begin"/>
        </w:r>
        <w:r w:rsidR="00034DC9">
          <w:rPr>
            <w:noProof/>
            <w:webHidden/>
          </w:rPr>
          <w:instrText xml:space="preserve"> PAGEREF _Toc504748393 \h </w:instrText>
        </w:r>
        <w:r w:rsidR="00034DC9">
          <w:rPr>
            <w:noProof/>
            <w:webHidden/>
          </w:rPr>
        </w:r>
        <w:r w:rsidR="00034DC9">
          <w:rPr>
            <w:noProof/>
            <w:webHidden/>
          </w:rPr>
          <w:fldChar w:fldCharType="separate"/>
        </w:r>
        <w:r w:rsidR="00034DC9">
          <w:rPr>
            <w:noProof/>
            <w:webHidden/>
          </w:rPr>
          <w:t>9</w:t>
        </w:r>
        <w:r w:rsidR="00034DC9">
          <w:rPr>
            <w:noProof/>
            <w:webHidden/>
          </w:rPr>
          <w:fldChar w:fldCharType="end"/>
        </w:r>
      </w:hyperlink>
    </w:p>
    <w:p w14:paraId="4C7F572A" w14:textId="3C3CD1DD" w:rsidR="00034DC9" w:rsidRDefault="00870396">
      <w:pPr>
        <w:pStyle w:val="Sisluet3"/>
        <w:tabs>
          <w:tab w:val="left" w:pos="1100"/>
          <w:tab w:val="right" w:leader="dot" w:pos="9628"/>
        </w:tabs>
        <w:rPr>
          <w:rFonts w:eastAsiaTheme="minorEastAsia"/>
          <w:noProof/>
          <w:lang w:eastAsia="fi-FI"/>
        </w:rPr>
      </w:pPr>
      <w:hyperlink w:anchor="_Toc504748394" w:history="1">
        <w:r w:rsidR="00034DC9" w:rsidRPr="00D042BE">
          <w:rPr>
            <w:rStyle w:val="Hyperlinkki"/>
            <w:noProof/>
          </w:rPr>
          <w:t>3.4.</w:t>
        </w:r>
        <w:r w:rsidR="00034DC9">
          <w:rPr>
            <w:rFonts w:eastAsiaTheme="minorEastAsia"/>
            <w:noProof/>
            <w:lang w:eastAsia="fi-FI"/>
          </w:rPr>
          <w:tab/>
        </w:r>
        <w:r w:rsidR="00034DC9" w:rsidRPr="00D042BE">
          <w:rPr>
            <w:rStyle w:val="Hyperlinkki"/>
            <w:noProof/>
          </w:rPr>
          <w:t>Tiedottaminen ja tietoisuuden lisääminen (Art 7)</w:t>
        </w:r>
        <w:r w:rsidR="00034DC9">
          <w:rPr>
            <w:noProof/>
            <w:webHidden/>
          </w:rPr>
          <w:tab/>
        </w:r>
        <w:r w:rsidR="00034DC9">
          <w:rPr>
            <w:noProof/>
            <w:webHidden/>
          </w:rPr>
          <w:fldChar w:fldCharType="begin"/>
        </w:r>
        <w:r w:rsidR="00034DC9">
          <w:rPr>
            <w:noProof/>
            <w:webHidden/>
          </w:rPr>
          <w:instrText xml:space="preserve"> PAGEREF _Toc504748394 \h </w:instrText>
        </w:r>
        <w:r w:rsidR="00034DC9">
          <w:rPr>
            <w:noProof/>
            <w:webHidden/>
          </w:rPr>
        </w:r>
        <w:r w:rsidR="00034DC9">
          <w:rPr>
            <w:noProof/>
            <w:webHidden/>
          </w:rPr>
          <w:fldChar w:fldCharType="separate"/>
        </w:r>
        <w:r w:rsidR="00034DC9">
          <w:rPr>
            <w:noProof/>
            <w:webHidden/>
          </w:rPr>
          <w:t>10</w:t>
        </w:r>
        <w:r w:rsidR="00034DC9">
          <w:rPr>
            <w:noProof/>
            <w:webHidden/>
          </w:rPr>
          <w:fldChar w:fldCharType="end"/>
        </w:r>
      </w:hyperlink>
    </w:p>
    <w:p w14:paraId="4C3FD47A" w14:textId="294515B0" w:rsidR="00034DC9" w:rsidRDefault="00870396">
      <w:pPr>
        <w:pStyle w:val="Sisluet3"/>
        <w:tabs>
          <w:tab w:val="left" w:pos="1100"/>
          <w:tab w:val="right" w:leader="dot" w:pos="9628"/>
        </w:tabs>
        <w:rPr>
          <w:rFonts w:eastAsiaTheme="minorEastAsia"/>
          <w:noProof/>
          <w:lang w:eastAsia="fi-FI"/>
        </w:rPr>
      </w:pPr>
      <w:hyperlink w:anchor="_Toc504748395" w:history="1">
        <w:r w:rsidR="00034DC9" w:rsidRPr="00D042BE">
          <w:rPr>
            <w:rStyle w:val="Hyperlinkki"/>
            <w:noProof/>
          </w:rPr>
          <w:t>3.5.</w:t>
        </w:r>
        <w:r w:rsidR="00034DC9">
          <w:rPr>
            <w:rFonts w:eastAsiaTheme="minorEastAsia"/>
            <w:noProof/>
            <w:lang w:eastAsia="fi-FI"/>
          </w:rPr>
          <w:tab/>
        </w:r>
        <w:r w:rsidR="00034DC9" w:rsidRPr="00D042BE">
          <w:rPr>
            <w:rStyle w:val="Hyperlinkki"/>
            <w:noProof/>
          </w:rPr>
          <w:t>Ruiskuntestaus (Art 8)</w:t>
        </w:r>
        <w:r w:rsidR="00034DC9">
          <w:rPr>
            <w:noProof/>
            <w:webHidden/>
          </w:rPr>
          <w:tab/>
        </w:r>
        <w:r w:rsidR="00034DC9">
          <w:rPr>
            <w:noProof/>
            <w:webHidden/>
          </w:rPr>
          <w:fldChar w:fldCharType="begin"/>
        </w:r>
        <w:r w:rsidR="00034DC9">
          <w:rPr>
            <w:noProof/>
            <w:webHidden/>
          </w:rPr>
          <w:instrText xml:space="preserve"> PAGEREF _Toc504748395 \h </w:instrText>
        </w:r>
        <w:r w:rsidR="00034DC9">
          <w:rPr>
            <w:noProof/>
            <w:webHidden/>
          </w:rPr>
        </w:r>
        <w:r w:rsidR="00034DC9">
          <w:rPr>
            <w:noProof/>
            <w:webHidden/>
          </w:rPr>
          <w:fldChar w:fldCharType="separate"/>
        </w:r>
        <w:r w:rsidR="00034DC9">
          <w:rPr>
            <w:noProof/>
            <w:webHidden/>
          </w:rPr>
          <w:t>12</w:t>
        </w:r>
        <w:r w:rsidR="00034DC9">
          <w:rPr>
            <w:noProof/>
            <w:webHidden/>
          </w:rPr>
          <w:fldChar w:fldCharType="end"/>
        </w:r>
      </w:hyperlink>
    </w:p>
    <w:p w14:paraId="47C72D94" w14:textId="71A2A5AD" w:rsidR="00034DC9" w:rsidRDefault="00870396">
      <w:pPr>
        <w:pStyle w:val="Sisluet3"/>
        <w:tabs>
          <w:tab w:val="left" w:pos="1100"/>
          <w:tab w:val="right" w:leader="dot" w:pos="9628"/>
        </w:tabs>
        <w:rPr>
          <w:rFonts w:eastAsiaTheme="minorEastAsia"/>
          <w:noProof/>
          <w:lang w:eastAsia="fi-FI"/>
        </w:rPr>
      </w:pPr>
      <w:hyperlink w:anchor="_Toc504748396" w:history="1">
        <w:r w:rsidR="00034DC9" w:rsidRPr="00D042BE">
          <w:rPr>
            <w:rStyle w:val="Hyperlinkki"/>
            <w:noProof/>
          </w:rPr>
          <w:t>3.6.</w:t>
        </w:r>
        <w:r w:rsidR="00034DC9">
          <w:rPr>
            <w:rFonts w:eastAsiaTheme="minorEastAsia"/>
            <w:noProof/>
            <w:lang w:eastAsia="fi-FI"/>
          </w:rPr>
          <w:tab/>
        </w:r>
        <w:r w:rsidR="00034DC9" w:rsidRPr="00D042BE">
          <w:rPr>
            <w:rStyle w:val="Hyperlinkki"/>
            <w:noProof/>
          </w:rPr>
          <w:t>Lentolevitys (Art 9)</w:t>
        </w:r>
        <w:r w:rsidR="00034DC9">
          <w:rPr>
            <w:noProof/>
            <w:webHidden/>
          </w:rPr>
          <w:tab/>
        </w:r>
        <w:r w:rsidR="00034DC9">
          <w:rPr>
            <w:noProof/>
            <w:webHidden/>
          </w:rPr>
          <w:fldChar w:fldCharType="begin"/>
        </w:r>
        <w:r w:rsidR="00034DC9">
          <w:rPr>
            <w:noProof/>
            <w:webHidden/>
          </w:rPr>
          <w:instrText xml:space="preserve"> PAGEREF _Toc504748396 \h </w:instrText>
        </w:r>
        <w:r w:rsidR="00034DC9">
          <w:rPr>
            <w:noProof/>
            <w:webHidden/>
          </w:rPr>
        </w:r>
        <w:r w:rsidR="00034DC9">
          <w:rPr>
            <w:noProof/>
            <w:webHidden/>
          </w:rPr>
          <w:fldChar w:fldCharType="separate"/>
        </w:r>
        <w:r w:rsidR="00034DC9">
          <w:rPr>
            <w:noProof/>
            <w:webHidden/>
          </w:rPr>
          <w:t>12</w:t>
        </w:r>
        <w:r w:rsidR="00034DC9">
          <w:rPr>
            <w:noProof/>
            <w:webHidden/>
          </w:rPr>
          <w:fldChar w:fldCharType="end"/>
        </w:r>
      </w:hyperlink>
    </w:p>
    <w:p w14:paraId="3F2C57C3" w14:textId="24387C13" w:rsidR="00034DC9" w:rsidRDefault="00870396">
      <w:pPr>
        <w:pStyle w:val="Sisluet3"/>
        <w:tabs>
          <w:tab w:val="left" w:pos="1100"/>
          <w:tab w:val="right" w:leader="dot" w:pos="9628"/>
        </w:tabs>
        <w:rPr>
          <w:rFonts w:eastAsiaTheme="minorEastAsia"/>
          <w:noProof/>
          <w:lang w:eastAsia="fi-FI"/>
        </w:rPr>
      </w:pPr>
      <w:hyperlink w:anchor="_Toc504748397" w:history="1">
        <w:r w:rsidR="00034DC9" w:rsidRPr="00D042BE">
          <w:rPr>
            <w:rStyle w:val="Hyperlinkki"/>
            <w:noProof/>
          </w:rPr>
          <w:t>3.7.</w:t>
        </w:r>
        <w:r w:rsidR="00034DC9">
          <w:rPr>
            <w:rFonts w:eastAsiaTheme="minorEastAsia"/>
            <w:noProof/>
            <w:lang w:eastAsia="fi-FI"/>
          </w:rPr>
          <w:tab/>
        </w:r>
        <w:r w:rsidR="00034DC9" w:rsidRPr="00D042BE">
          <w:rPr>
            <w:rStyle w:val="Hyperlinkki"/>
            <w:noProof/>
          </w:rPr>
          <w:t>Tiedottaminen yleisölle kasvinsuojeluainekäsittelyistä (Art 10)</w:t>
        </w:r>
        <w:r w:rsidR="00034DC9">
          <w:rPr>
            <w:noProof/>
            <w:webHidden/>
          </w:rPr>
          <w:tab/>
        </w:r>
        <w:r w:rsidR="00034DC9">
          <w:rPr>
            <w:noProof/>
            <w:webHidden/>
          </w:rPr>
          <w:fldChar w:fldCharType="begin"/>
        </w:r>
        <w:r w:rsidR="00034DC9">
          <w:rPr>
            <w:noProof/>
            <w:webHidden/>
          </w:rPr>
          <w:instrText xml:space="preserve"> PAGEREF _Toc504748397 \h </w:instrText>
        </w:r>
        <w:r w:rsidR="00034DC9">
          <w:rPr>
            <w:noProof/>
            <w:webHidden/>
          </w:rPr>
        </w:r>
        <w:r w:rsidR="00034DC9">
          <w:rPr>
            <w:noProof/>
            <w:webHidden/>
          </w:rPr>
          <w:fldChar w:fldCharType="separate"/>
        </w:r>
        <w:r w:rsidR="00034DC9">
          <w:rPr>
            <w:noProof/>
            <w:webHidden/>
          </w:rPr>
          <w:t>13</w:t>
        </w:r>
        <w:r w:rsidR="00034DC9">
          <w:rPr>
            <w:noProof/>
            <w:webHidden/>
          </w:rPr>
          <w:fldChar w:fldCharType="end"/>
        </w:r>
      </w:hyperlink>
    </w:p>
    <w:p w14:paraId="232FBB3E" w14:textId="062DF735" w:rsidR="00034DC9" w:rsidRDefault="00870396">
      <w:pPr>
        <w:pStyle w:val="Sisluet3"/>
        <w:tabs>
          <w:tab w:val="left" w:pos="1100"/>
          <w:tab w:val="right" w:leader="dot" w:pos="9628"/>
        </w:tabs>
        <w:rPr>
          <w:rFonts w:eastAsiaTheme="minorEastAsia"/>
          <w:noProof/>
          <w:lang w:eastAsia="fi-FI"/>
        </w:rPr>
      </w:pPr>
      <w:hyperlink w:anchor="_Toc504748398" w:history="1">
        <w:r w:rsidR="00034DC9" w:rsidRPr="00D042BE">
          <w:rPr>
            <w:rStyle w:val="Hyperlinkki"/>
            <w:noProof/>
          </w:rPr>
          <w:t>3.8.</w:t>
        </w:r>
        <w:r w:rsidR="00034DC9">
          <w:rPr>
            <w:rFonts w:eastAsiaTheme="minorEastAsia"/>
            <w:noProof/>
            <w:lang w:eastAsia="fi-FI"/>
          </w:rPr>
          <w:tab/>
        </w:r>
        <w:r w:rsidR="00034DC9" w:rsidRPr="00D042BE">
          <w:rPr>
            <w:rStyle w:val="Hyperlinkki"/>
            <w:noProof/>
          </w:rPr>
          <w:t>Erityistoimenpiteet vesiympäristön ja juomaveden suojelemiseksi (Art 11)</w:t>
        </w:r>
        <w:r w:rsidR="00034DC9">
          <w:rPr>
            <w:noProof/>
            <w:webHidden/>
          </w:rPr>
          <w:tab/>
        </w:r>
        <w:r w:rsidR="00034DC9">
          <w:rPr>
            <w:noProof/>
            <w:webHidden/>
          </w:rPr>
          <w:fldChar w:fldCharType="begin"/>
        </w:r>
        <w:r w:rsidR="00034DC9">
          <w:rPr>
            <w:noProof/>
            <w:webHidden/>
          </w:rPr>
          <w:instrText xml:space="preserve"> PAGEREF _Toc504748398 \h </w:instrText>
        </w:r>
        <w:r w:rsidR="00034DC9">
          <w:rPr>
            <w:noProof/>
            <w:webHidden/>
          </w:rPr>
        </w:r>
        <w:r w:rsidR="00034DC9">
          <w:rPr>
            <w:noProof/>
            <w:webHidden/>
          </w:rPr>
          <w:fldChar w:fldCharType="separate"/>
        </w:r>
        <w:r w:rsidR="00034DC9">
          <w:rPr>
            <w:noProof/>
            <w:webHidden/>
          </w:rPr>
          <w:t>14</w:t>
        </w:r>
        <w:r w:rsidR="00034DC9">
          <w:rPr>
            <w:noProof/>
            <w:webHidden/>
          </w:rPr>
          <w:fldChar w:fldCharType="end"/>
        </w:r>
      </w:hyperlink>
    </w:p>
    <w:p w14:paraId="792F0679" w14:textId="1F601117" w:rsidR="00034DC9" w:rsidRDefault="00870396">
      <w:pPr>
        <w:pStyle w:val="Sisluet3"/>
        <w:tabs>
          <w:tab w:val="left" w:pos="1100"/>
          <w:tab w:val="right" w:leader="dot" w:pos="9628"/>
        </w:tabs>
        <w:rPr>
          <w:rFonts w:eastAsiaTheme="minorEastAsia"/>
          <w:noProof/>
          <w:lang w:eastAsia="fi-FI"/>
        </w:rPr>
      </w:pPr>
      <w:hyperlink w:anchor="_Toc504748399" w:history="1">
        <w:r w:rsidR="00034DC9" w:rsidRPr="00D042BE">
          <w:rPr>
            <w:rStyle w:val="Hyperlinkki"/>
            <w:noProof/>
          </w:rPr>
          <w:t>3.9.</w:t>
        </w:r>
        <w:r w:rsidR="00034DC9">
          <w:rPr>
            <w:rFonts w:eastAsiaTheme="minorEastAsia"/>
            <w:noProof/>
            <w:lang w:eastAsia="fi-FI"/>
          </w:rPr>
          <w:tab/>
        </w:r>
        <w:r w:rsidR="00034DC9" w:rsidRPr="00D042BE">
          <w:rPr>
            <w:rStyle w:val="Hyperlinkki"/>
            <w:noProof/>
          </w:rPr>
          <w:t>Kasvinsuojeluaineiden käytön tai riskien vähentäminen tietyillä alueilla (Art 12)</w:t>
        </w:r>
        <w:r w:rsidR="00034DC9">
          <w:rPr>
            <w:noProof/>
            <w:webHidden/>
          </w:rPr>
          <w:tab/>
        </w:r>
        <w:r w:rsidR="00034DC9">
          <w:rPr>
            <w:noProof/>
            <w:webHidden/>
          </w:rPr>
          <w:fldChar w:fldCharType="begin"/>
        </w:r>
        <w:r w:rsidR="00034DC9">
          <w:rPr>
            <w:noProof/>
            <w:webHidden/>
          </w:rPr>
          <w:instrText xml:space="preserve"> PAGEREF _Toc504748399 \h </w:instrText>
        </w:r>
        <w:r w:rsidR="00034DC9">
          <w:rPr>
            <w:noProof/>
            <w:webHidden/>
          </w:rPr>
        </w:r>
        <w:r w:rsidR="00034DC9">
          <w:rPr>
            <w:noProof/>
            <w:webHidden/>
          </w:rPr>
          <w:fldChar w:fldCharType="separate"/>
        </w:r>
        <w:r w:rsidR="00034DC9">
          <w:rPr>
            <w:noProof/>
            <w:webHidden/>
          </w:rPr>
          <w:t>15</w:t>
        </w:r>
        <w:r w:rsidR="00034DC9">
          <w:rPr>
            <w:noProof/>
            <w:webHidden/>
          </w:rPr>
          <w:fldChar w:fldCharType="end"/>
        </w:r>
      </w:hyperlink>
    </w:p>
    <w:p w14:paraId="1C183EB4" w14:textId="21209EFD" w:rsidR="00034DC9" w:rsidRDefault="00870396">
      <w:pPr>
        <w:pStyle w:val="Sisluet3"/>
        <w:tabs>
          <w:tab w:val="left" w:pos="1320"/>
          <w:tab w:val="right" w:leader="dot" w:pos="9628"/>
        </w:tabs>
        <w:rPr>
          <w:rFonts w:eastAsiaTheme="minorEastAsia"/>
          <w:noProof/>
          <w:lang w:eastAsia="fi-FI"/>
        </w:rPr>
      </w:pPr>
      <w:hyperlink w:anchor="_Toc504748400" w:history="1">
        <w:r w:rsidR="00034DC9" w:rsidRPr="00D042BE">
          <w:rPr>
            <w:rStyle w:val="Hyperlinkki"/>
            <w:noProof/>
          </w:rPr>
          <w:t>3.10.</w:t>
        </w:r>
        <w:r w:rsidR="00034DC9">
          <w:rPr>
            <w:rFonts w:eastAsiaTheme="minorEastAsia"/>
            <w:noProof/>
            <w:lang w:eastAsia="fi-FI"/>
          </w:rPr>
          <w:tab/>
        </w:r>
        <w:r w:rsidR="00034DC9" w:rsidRPr="00D042BE">
          <w:rPr>
            <w:rStyle w:val="Hyperlinkki"/>
            <w:noProof/>
          </w:rPr>
          <w:t>Kasvinsuojeluaineiden käsittely ja varastointi sekä niiden pakkausten ja jäännösten käsittely (Art 13)</w:t>
        </w:r>
        <w:r w:rsidR="00034DC9">
          <w:rPr>
            <w:noProof/>
            <w:webHidden/>
          </w:rPr>
          <w:tab/>
        </w:r>
        <w:r w:rsidR="00034DC9">
          <w:rPr>
            <w:noProof/>
            <w:webHidden/>
          </w:rPr>
          <w:fldChar w:fldCharType="begin"/>
        </w:r>
        <w:r w:rsidR="00034DC9">
          <w:rPr>
            <w:noProof/>
            <w:webHidden/>
          </w:rPr>
          <w:instrText xml:space="preserve"> PAGEREF _Toc504748400 \h </w:instrText>
        </w:r>
        <w:r w:rsidR="00034DC9">
          <w:rPr>
            <w:noProof/>
            <w:webHidden/>
          </w:rPr>
        </w:r>
        <w:r w:rsidR="00034DC9">
          <w:rPr>
            <w:noProof/>
            <w:webHidden/>
          </w:rPr>
          <w:fldChar w:fldCharType="separate"/>
        </w:r>
        <w:r w:rsidR="00034DC9">
          <w:rPr>
            <w:noProof/>
            <w:webHidden/>
          </w:rPr>
          <w:t>16</w:t>
        </w:r>
        <w:r w:rsidR="00034DC9">
          <w:rPr>
            <w:noProof/>
            <w:webHidden/>
          </w:rPr>
          <w:fldChar w:fldCharType="end"/>
        </w:r>
      </w:hyperlink>
    </w:p>
    <w:p w14:paraId="692A44D9" w14:textId="56C2D50A" w:rsidR="00034DC9" w:rsidRDefault="00870396">
      <w:pPr>
        <w:pStyle w:val="Sisluet3"/>
        <w:tabs>
          <w:tab w:val="left" w:pos="1320"/>
          <w:tab w:val="right" w:leader="dot" w:pos="9628"/>
        </w:tabs>
        <w:rPr>
          <w:rFonts w:eastAsiaTheme="minorEastAsia"/>
          <w:noProof/>
          <w:lang w:eastAsia="fi-FI"/>
        </w:rPr>
      </w:pPr>
      <w:hyperlink w:anchor="_Toc504748401" w:history="1">
        <w:r w:rsidR="00034DC9" w:rsidRPr="00D042BE">
          <w:rPr>
            <w:rStyle w:val="Hyperlinkki"/>
            <w:noProof/>
          </w:rPr>
          <w:t>3.11.</w:t>
        </w:r>
        <w:r w:rsidR="00034DC9">
          <w:rPr>
            <w:rFonts w:eastAsiaTheme="minorEastAsia"/>
            <w:noProof/>
            <w:lang w:eastAsia="fi-FI"/>
          </w:rPr>
          <w:tab/>
        </w:r>
        <w:r w:rsidR="00034DC9" w:rsidRPr="00D042BE">
          <w:rPr>
            <w:rStyle w:val="Hyperlinkki"/>
            <w:noProof/>
          </w:rPr>
          <w:t>Integroidun ja luonnonmukaisen kasvinsuojelun (Art 14) edistäminen</w:t>
        </w:r>
        <w:r w:rsidR="00034DC9">
          <w:rPr>
            <w:noProof/>
            <w:webHidden/>
          </w:rPr>
          <w:tab/>
        </w:r>
        <w:r w:rsidR="00034DC9">
          <w:rPr>
            <w:noProof/>
            <w:webHidden/>
          </w:rPr>
          <w:fldChar w:fldCharType="begin"/>
        </w:r>
        <w:r w:rsidR="00034DC9">
          <w:rPr>
            <w:noProof/>
            <w:webHidden/>
          </w:rPr>
          <w:instrText xml:space="preserve"> PAGEREF _Toc504748401 \h </w:instrText>
        </w:r>
        <w:r w:rsidR="00034DC9">
          <w:rPr>
            <w:noProof/>
            <w:webHidden/>
          </w:rPr>
        </w:r>
        <w:r w:rsidR="00034DC9">
          <w:rPr>
            <w:noProof/>
            <w:webHidden/>
          </w:rPr>
          <w:fldChar w:fldCharType="separate"/>
        </w:r>
        <w:r w:rsidR="00034DC9">
          <w:rPr>
            <w:noProof/>
            <w:webHidden/>
          </w:rPr>
          <w:t>17</w:t>
        </w:r>
        <w:r w:rsidR="00034DC9">
          <w:rPr>
            <w:noProof/>
            <w:webHidden/>
          </w:rPr>
          <w:fldChar w:fldCharType="end"/>
        </w:r>
      </w:hyperlink>
    </w:p>
    <w:p w14:paraId="15A02149" w14:textId="0E5078D2" w:rsidR="00034DC9" w:rsidRDefault="00870396">
      <w:pPr>
        <w:pStyle w:val="Sisluet3"/>
        <w:tabs>
          <w:tab w:val="left" w:pos="1320"/>
          <w:tab w:val="right" w:leader="dot" w:pos="9628"/>
        </w:tabs>
        <w:rPr>
          <w:rFonts w:eastAsiaTheme="minorEastAsia"/>
          <w:noProof/>
          <w:lang w:eastAsia="fi-FI"/>
        </w:rPr>
      </w:pPr>
      <w:hyperlink w:anchor="_Toc504748402" w:history="1">
        <w:r w:rsidR="00034DC9" w:rsidRPr="00D042BE">
          <w:rPr>
            <w:rStyle w:val="Hyperlinkki"/>
            <w:noProof/>
          </w:rPr>
          <w:t>3.12.</w:t>
        </w:r>
        <w:r w:rsidR="00034DC9">
          <w:rPr>
            <w:rFonts w:eastAsiaTheme="minorEastAsia"/>
            <w:noProof/>
            <w:lang w:eastAsia="fi-FI"/>
          </w:rPr>
          <w:tab/>
        </w:r>
        <w:r w:rsidR="00034DC9" w:rsidRPr="00D042BE">
          <w:rPr>
            <w:rStyle w:val="Hyperlinkki"/>
            <w:noProof/>
          </w:rPr>
          <w:t>Indikaattorit (Art 15)</w:t>
        </w:r>
        <w:r w:rsidR="00034DC9">
          <w:rPr>
            <w:noProof/>
            <w:webHidden/>
          </w:rPr>
          <w:tab/>
        </w:r>
        <w:r w:rsidR="00034DC9">
          <w:rPr>
            <w:noProof/>
            <w:webHidden/>
          </w:rPr>
          <w:fldChar w:fldCharType="begin"/>
        </w:r>
        <w:r w:rsidR="00034DC9">
          <w:rPr>
            <w:noProof/>
            <w:webHidden/>
          </w:rPr>
          <w:instrText xml:space="preserve"> PAGEREF _Toc504748402 \h </w:instrText>
        </w:r>
        <w:r w:rsidR="00034DC9">
          <w:rPr>
            <w:noProof/>
            <w:webHidden/>
          </w:rPr>
        </w:r>
        <w:r w:rsidR="00034DC9">
          <w:rPr>
            <w:noProof/>
            <w:webHidden/>
          </w:rPr>
          <w:fldChar w:fldCharType="separate"/>
        </w:r>
        <w:r w:rsidR="00034DC9">
          <w:rPr>
            <w:noProof/>
            <w:webHidden/>
          </w:rPr>
          <w:t>20</w:t>
        </w:r>
        <w:r w:rsidR="00034DC9">
          <w:rPr>
            <w:noProof/>
            <w:webHidden/>
          </w:rPr>
          <w:fldChar w:fldCharType="end"/>
        </w:r>
      </w:hyperlink>
    </w:p>
    <w:p w14:paraId="3B29A8F0" w14:textId="222C739F" w:rsidR="00034DC9" w:rsidRDefault="00870396">
      <w:pPr>
        <w:pStyle w:val="Sisluet2"/>
        <w:tabs>
          <w:tab w:val="left" w:pos="660"/>
          <w:tab w:val="right" w:leader="dot" w:pos="9628"/>
        </w:tabs>
        <w:rPr>
          <w:rFonts w:eastAsiaTheme="minorEastAsia"/>
          <w:noProof/>
          <w:lang w:eastAsia="fi-FI"/>
        </w:rPr>
      </w:pPr>
      <w:hyperlink w:anchor="_Toc504748403" w:history="1">
        <w:r w:rsidR="00034DC9" w:rsidRPr="00D042BE">
          <w:rPr>
            <w:rStyle w:val="Hyperlinkki"/>
            <w:noProof/>
          </w:rPr>
          <w:t>4.</w:t>
        </w:r>
        <w:r w:rsidR="00034DC9">
          <w:rPr>
            <w:rFonts w:eastAsiaTheme="minorEastAsia"/>
            <w:noProof/>
            <w:lang w:eastAsia="fi-FI"/>
          </w:rPr>
          <w:tab/>
        </w:r>
        <w:r w:rsidR="00034DC9" w:rsidRPr="00D042BE">
          <w:rPr>
            <w:rStyle w:val="Hyperlinkki"/>
            <w:noProof/>
          </w:rPr>
          <w:t>Viestintä</w:t>
        </w:r>
        <w:r w:rsidR="00034DC9">
          <w:rPr>
            <w:noProof/>
            <w:webHidden/>
          </w:rPr>
          <w:tab/>
        </w:r>
        <w:r w:rsidR="00034DC9">
          <w:rPr>
            <w:noProof/>
            <w:webHidden/>
          </w:rPr>
          <w:fldChar w:fldCharType="begin"/>
        </w:r>
        <w:r w:rsidR="00034DC9">
          <w:rPr>
            <w:noProof/>
            <w:webHidden/>
          </w:rPr>
          <w:instrText xml:space="preserve"> PAGEREF _Toc504748403 \h </w:instrText>
        </w:r>
        <w:r w:rsidR="00034DC9">
          <w:rPr>
            <w:noProof/>
            <w:webHidden/>
          </w:rPr>
        </w:r>
        <w:r w:rsidR="00034DC9">
          <w:rPr>
            <w:noProof/>
            <w:webHidden/>
          </w:rPr>
          <w:fldChar w:fldCharType="separate"/>
        </w:r>
        <w:r w:rsidR="00034DC9">
          <w:rPr>
            <w:noProof/>
            <w:webHidden/>
          </w:rPr>
          <w:t>21</w:t>
        </w:r>
        <w:r w:rsidR="00034DC9">
          <w:rPr>
            <w:noProof/>
            <w:webHidden/>
          </w:rPr>
          <w:fldChar w:fldCharType="end"/>
        </w:r>
      </w:hyperlink>
    </w:p>
    <w:p w14:paraId="4842DA9A" w14:textId="43BE12FC" w:rsidR="00034DC9" w:rsidRDefault="00870396">
      <w:pPr>
        <w:pStyle w:val="Sisluet2"/>
        <w:tabs>
          <w:tab w:val="left" w:pos="660"/>
          <w:tab w:val="right" w:leader="dot" w:pos="9628"/>
        </w:tabs>
        <w:rPr>
          <w:rFonts w:eastAsiaTheme="minorEastAsia"/>
          <w:noProof/>
          <w:lang w:eastAsia="fi-FI"/>
        </w:rPr>
      </w:pPr>
      <w:hyperlink w:anchor="_Toc504748404" w:history="1">
        <w:r w:rsidR="00034DC9" w:rsidRPr="00D042BE">
          <w:rPr>
            <w:rStyle w:val="Hyperlinkki"/>
            <w:noProof/>
          </w:rPr>
          <w:t>5.</w:t>
        </w:r>
        <w:r w:rsidR="00034DC9">
          <w:rPr>
            <w:rFonts w:eastAsiaTheme="minorEastAsia"/>
            <w:noProof/>
            <w:lang w:eastAsia="fi-FI"/>
          </w:rPr>
          <w:tab/>
        </w:r>
        <w:r w:rsidR="00034DC9" w:rsidRPr="00D042BE">
          <w:rPr>
            <w:rStyle w:val="Hyperlinkki"/>
            <w:noProof/>
          </w:rPr>
          <w:t>Seuranta ja raportointi</w:t>
        </w:r>
        <w:r w:rsidR="00034DC9">
          <w:rPr>
            <w:noProof/>
            <w:webHidden/>
          </w:rPr>
          <w:tab/>
        </w:r>
        <w:r w:rsidR="00034DC9">
          <w:rPr>
            <w:noProof/>
            <w:webHidden/>
          </w:rPr>
          <w:fldChar w:fldCharType="begin"/>
        </w:r>
        <w:r w:rsidR="00034DC9">
          <w:rPr>
            <w:noProof/>
            <w:webHidden/>
          </w:rPr>
          <w:instrText xml:space="preserve"> PAGEREF _Toc504748404 \h </w:instrText>
        </w:r>
        <w:r w:rsidR="00034DC9">
          <w:rPr>
            <w:noProof/>
            <w:webHidden/>
          </w:rPr>
        </w:r>
        <w:r w:rsidR="00034DC9">
          <w:rPr>
            <w:noProof/>
            <w:webHidden/>
          </w:rPr>
          <w:fldChar w:fldCharType="separate"/>
        </w:r>
        <w:r w:rsidR="00034DC9">
          <w:rPr>
            <w:noProof/>
            <w:webHidden/>
          </w:rPr>
          <w:t>21</w:t>
        </w:r>
        <w:r w:rsidR="00034DC9">
          <w:rPr>
            <w:noProof/>
            <w:webHidden/>
          </w:rPr>
          <w:fldChar w:fldCharType="end"/>
        </w:r>
      </w:hyperlink>
    </w:p>
    <w:p w14:paraId="3320BFF2" w14:textId="7AF2708D" w:rsidR="009F1C97" w:rsidRDefault="00AE034C">
      <w:r>
        <w:fldChar w:fldCharType="end"/>
      </w:r>
      <w:r w:rsidR="009F1C97">
        <w:br w:type="page"/>
      </w:r>
    </w:p>
    <w:p w14:paraId="3320BFF3" w14:textId="77777777" w:rsidR="00727837" w:rsidRDefault="00727837" w:rsidP="00CB716A">
      <w:pPr>
        <w:pStyle w:val="Otsikko2"/>
        <w:numPr>
          <w:ilvl w:val="0"/>
          <w:numId w:val="1"/>
        </w:numPr>
      </w:pPr>
      <w:bookmarkStart w:id="73" w:name="_Toc504748388"/>
      <w:r>
        <w:lastRenderedPageBreak/>
        <w:t>Johdanto</w:t>
      </w:r>
      <w:bookmarkEnd w:id="73"/>
    </w:p>
    <w:p w14:paraId="144799E7" w14:textId="665FE696" w:rsidR="00C24A7D" w:rsidRDefault="00B425A0" w:rsidP="002D62B7">
      <w:r>
        <w:t xml:space="preserve">Kasvinsuojeluaineiden kestävän käytön toimintaohjelman tavoitteena on vähentää kasvinsuojeluaineiden käytöstä aiheutuvia riskejä ihmisten terveyteen ja ympäristöön. </w:t>
      </w:r>
      <w:r w:rsidR="00C255ED">
        <w:t xml:space="preserve">Uusi </w:t>
      </w:r>
      <w:r w:rsidR="00052C7B">
        <w:t>kasvinsuojeluaineiden kestävän käytön toimintaohjelma (National Action Plan, NAP II) koskee vuosia 2018</w:t>
      </w:r>
      <w:r w:rsidR="0063044D">
        <w:rPr>
          <w:rFonts w:cstheme="minorHAnsi"/>
        </w:rPr>
        <w:t>–</w:t>
      </w:r>
      <w:r w:rsidR="00052C7B">
        <w:t xml:space="preserve">2022. Ensimmäinen </w:t>
      </w:r>
      <w:r w:rsidR="007B7061">
        <w:t>toimintaohjelma</w:t>
      </w:r>
      <w:r w:rsidR="000915A9">
        <w:rPr>
          <w:rStyle w:val="Alaviitteenviite"/>
        </w:rPr>
        <w:footnoteReference w:id="1"/>
      </w:r>
      <w:r w:rsidR="000915A9">
        <w:t xml:space="preserve"> julkaistiin maa- ja metsätalousministeriön työryhmämuistiona maaliskuussa 2011. </w:t>
      </w:r>
      <w:r w:rsidR="00C24A7D">
        <w:t xml:space="preserve">Sen oli tarkoitus kestää vuoteen 2021 saakka, mutta väliraportin teon yhteydessä osoittautui tarpeelliseksi valmistella uusi ohjelma jo nyt. </w:t>
      </w:r>
    </w:p>
    <w:p w14:paraId="3320BFF4" w14:textId="459B1B7A" w:rsidR="00C81E98" w:rsidRDefault="00C81E98" w:rsidP="002D62B7">
      <w:r>
        <w:t xml:space="preserve">Velvoite toimintaohjelman tekemiseen tulee </w:t>
      </w:r>
      <w:r w:rsidR="000915A9">
        <w:t xml:space="preserve">torjunta-aineiden </w:t>
      </w:r>
      <w:r>
        <w:t>kestävän käytön puitedirektiivistä</w:t>
      </w:r>
      <w:bookmarkStart w:id="74" w:name="_Ref437022881"/>
      <w:r w:rsidR="000915A9">
        <w:rPr>
          <w:rStyle w:val="Alaviitteenviite"/>
        </w:rPr>
        <w:footnoteReference w:id="2"/>
      </w:r>
      <w:bookmarkEnd w:id="74"/>
      <w:r w:rsidR="00C255ED">
        <w:t xml:space="preserve"> (</w:t>
      </w:r>
      <w:r>
        <w:t xml:space="preserve">jäljempänä puitedirektiivi), joka toimeenpantiin Suomessa </w:t>
      </w:r>
      <w:r w:rsidR="00F22B9A">
        <w:t xml:space="preserve">lailla </w:t>
      </w:r>
      <w:r>
        <w:t>kasvinsuojeluaineista</w:t>
      </w:r>
      <w:bookmarkStart w:id="75" w:name="_Ref501608040"/>
      <w:r>
        <w:rPr>
          <w:rStyle w:val="Alaviitteenviite"/>
        </w:rPr>
        <w:footnoteReference w:id="3"/>
      </w:r>
      <w:bookmarkEnd w:id="75"/>
      <w:r>
        <w:t xml:space="preserve">. </w:t>
      </w:r>
      <w:r w:rsidR="00A018F9">
        <w:t xml:space="preserve">Turvallisuus- ja kemikaalivirasto Tukes vastaa toimintaohjelman laatimisesta ja toimeenpanosta yhteistyössä alan toimijoiden ja viranomaisten kanssa. </w:t>
      </w:r>
    </w:p>
    <w:p w14:paraId="237AB29E" w14:textId="2FD017A8" w:rsidR="000340CA" w:rsidRDefault="00470FC2" w:rsidP="00331AD2">
      <w:r>
        <w:t xml:space="preserve">Uudessa </w:t>
      </w:r>
      <w:r w:rsidR="007B7061">
        <w:t>toimintaohjelma</w:t>
      </w:r>
      <w:r>
        <w:t>ssa julkaistaan vuosille 2018</w:t>
      </w:r>
      <w:r>
        <w:rPr>
          <w:rFonts w:cstheme="minorHAnsi"/>
        </w:rPr>
        <w:t>–</w:t>
      </w:r>
      <w:r>
        <w:t xml:space="preserve">2022 suunnitellut uudet toimenpiteet ja aiempien toimenpiteiden mahdolliset päivitykset. </w:t>
      </w:r>
      <w:r w:rsidR="00052C7B">
        <w:t xml:space="preserve">Ensimmäisen </w:t>
      </w:r>
      <w:r w:rsidR="007B7061">
        <w:t>toimintaohjelma</w:t>
      </w:r>
      <w:r w:rsidR="00052C7B">
        <w:t xml:space="preserve">n toimenpiteet ja niiden toteutuksen arviointi julkaistiin väliraportissa </w:t>
      </w:r>
      <w:r w:rsidR="00034DC9" w:rsidRPr="00034DC9">
        <w:rPr>
          <w:highlight w:val="yellow"/>
        </w:rPr>
        <w:t>28.2</w:t>
      </w:r>
      <w:r w:rsidR="00052C7B" w:rsidRPr="00034DC9">
        <w:rPr>
          <w:highlight w:val="yellow"/>
        </w:rPr>
        <w:t>.2018</w:t>
      </w:r>
      <w:bookmarkStart w:id="76" w:name="_Ref504748988"/>
      <w:r w:rsidR="00034DC9">
        <w:rPr>
          <w:rStyle w:val="Alaviitteenviite"/>
          <w:highlight w:val="yellow"/>
        </w:rPr>
        <w:footnoteReference w:id="4"/>
      </w:r>
      <w:bookmarkEnd w:id="76"/>
      <w:r w:rsidR="00052C7B">
        <w:t xml:space="preserve">. </w:t>
      </w:r>
      <w:r w:rsidR="00CC7969">
        <w:t>Välir</w:t>
      </w:r>
      <w:r w:rsidR="00052C7B">
        <w:t>aportissa on kuvattu puitedirektiivin vaatimusten toteutus Suomessa</w:t>
      </w:r>
      <w:r w:rsidR="004A4D4C">
        <w:t xml:space="preserve"> </w:t>
      </w:r>
      <w:r w:rsidR="009667F3">
        <w:t xml:space="preserve">vuoteen </w:t>
      </w:r>
      <w:r w:rsidR="004A4D4C">
        <w:t xml:space="preserve">2017 saakka. </w:t>
      </w:r>
      <w:r w:rsidR="00436D26">
        <w:t>Uudessa toimintaohjelmassa k</w:t>
      </w:r>
      <w:r w:rsidR="004A4D4C">
        <w:t xml:space="preserve">unkin </w:t>
      </w:r>
      <w:r w:rsidR="00436D26">
        <w:t xml:space="preserve">puitedirektiivin </w:t>
      </w:r>
      <w:r w:rsidR="004A4D4C">
        <w:t xml:space="preserve">artiklan kohdalla on kerrottu lyhyesti jo </w:t>
      </w:r>
      <w:r w:rsidR="00825261">
        <w:t xml:space="preserve">toteutetut </w:t>
      </w:r>
      <w:r w:rsidR="004A4D4C" w:rsidRPr="00D10B94">
        <w:t>toimenpiteet ja ne kaikki on koottu liitteeseen</w:t>
      </w:r>
      <w:r w:rsidR="00A745EA" w:rsidRPr="00D10B94">
        <w:t xml:space="preserve"> 1</w:t>
      </w:r>
      <w:r w:rsidR="004A4D4C" w:rsidRPr="00D10B94">
        <w:t>.</w:t>
      </w:r>
    </w:p>
    <w:p w14:paraId="622AB164" w14:textId="193CF8EE" w:rsidR="00673501" w:rsidRPr="00673501" w:rsidRDefault="00673501" w:rsidP="00673501">
      <w:pPr>
        <w:rPr>
          <w:i/>
        </w:rPr>
      </w:pPr>
      <w:r w:rsidRPr="00A66F5F">
        <w:t xml:space="preserve">Osa toimenpiteistä on </w:t>
      </w:r>
      <w:r w:rsidR="000C1921">
        <w:t>ehdotuksia selvityksistä</w:t>
      </w:r>
      <w:r w:rsidRPr="00A66F5F">
        <w:t xml:space="preserve">, joiden pohjalta voidaan tehdä </w:t>
      </w:r>
      <w:r w:rsidR="00B425A0">
        <w:t xml:space="preserve">kasvinsuojeluaineiden käyttöön liittyviä </w:t>
      </w:r>
      <w:r w:rsidRPr="00A66F5F">
        <w:t xml:space="preserve">ohjeita tai rajoituksia. Niitä tehtäessä </w:t>
      </w:r>
      <w:r w:rsidR="008F2E71">
        <w:t xml:space="preserve">arvioidaan </w:t>
      </w:r>
      <w:r w:rsidRPr="00A66F5F">
        <w:t xml:space="preserve">terveydelliset, sosiaaliset, taloudelliset ja ympäristövaikutukset sekä </w:t>
      </w:r>
      <w:r w:rsidR="000C1921">
        <w:t xml:space="preserve">otetaan </w:t>
      </w:r>
      <w:r w:rsidR="00A66F5F" w:rsidRPr="00A66F5F">
        <w:t>huomioon alueelliset ja paikalliset erityisolosuhteet. Asiano</w:t>
      </w:r>
      <w:r w:rsidR="00A66F5F">
        <w:t>s</w:t>
      </w:r>
      <w:r w:rsidR="00A66F5F" w:rsidRPr="00A66F5F">
        <w:t>ais</w:t>
      </w:r>
      <w:r w:rsidR="008F2E71">
        <w:t>et sidosryhmät</w:t>
      </w:r>
      <w:r w:rsidR="00A66F5F" w:rsidRPr="00A66F5F">
        <w:t xml:space="preserve"> </w:t>
      </w:r>
      <w:r w:rsidR="008F2E71">
        <w:t xml:space="preserve">osallistuvat </w:t>
      </w:r>
      <w:r w:rsidR="00A66F5F" w:rsidRPr="00A66F5F">
        <w:t>mahdollisten</w:t>
      </w:r>
      <w:r w:rsidR="00B425A0">
        <w:t xml:space="preserve"> ohjeiden ja</w:t>
      </w:r>
      <w:r w:rsidR="00A66F5F" w:rsidRPr="00A66F5F">
        <w:t xml:space="preserve"> rajoitusten valmisteluun.</w:t>
      </w:r>
    </w:p>
    <w:p w14:paraId="3320BFF7" w14:textId="1E586664" w:rsidR="00331AD2" w:rsidRDefault="006F6F3D" w:rsidP="00331AD2">
      <w:r>
        <w:t>Uuden toimintaohjelman</w:t>
      </w:r>
      <w:r w:rsidR="00331AD2">
        <w:t xml:space="preserve"> työryhmään kuuluvat toimintaohjelman ohjausryhmän </w:t>
      </w:r>
      <w:r w:rsidR="004A4D4C">
        <w:t xml:space="preserve">(NAP ohjausryhmä) </w:t>
      </w:r>
      <w:r w:rsidR="00331AD2">
        <w:t>jäsenet: Tove Jern maa- ja metsätalousministeriö MMM</w:t>
      </w:r>
      <w:r w:rsidR="00957FDB">
        <w:t>;</w:t>
      </w:r>
      <w:r w:rsidR="00331AD2">
        <w:t xml:space="preserve"> Eeva Nurmi</w:t>
      </w:r>
      <w:r w:rsidR="00957FDB">
        <w:t>,</w:t>
      </w:r>
      <w:r w:rsidR="00331AD2">
        <w:t xml:space="preserve"> ympäristöministeriö YM</w:t>
      </w:r>
      <w:r w:rsidR="00957FDB">
        <w:t>;</w:t>
      </w:r>
      <w:r w:rsidR="00331AD2">
        <w:t xml:space="preserve"> </w:t>
      </w:r>
      <w:r>
        <w:t>Ja</w:t>
      </w:r>
      <w:r w:rsidR="00C52D64">
        <w:t>r</w:t>
      </w:r>
      <w:r>
        <w:t>i Poutanen</w:t>
      </w:r>
      <w:r w:rsidR="00957FDB">
        <w:t>,</w:t>
      </w:r>
      <w:r w:rsidR="00331AD2">
        <w:t xml:space="preserve"> Elintarviketurvallisuusvirasto Evira</w:t>
      </w:r>
      <w:r w:rsidR="00957FDB">
        <w:t>;</w:t>
      </w:r>
      <w:r w:rsidR="00331AD2">
        <w:t xml:space="preserve"> </w:t>
      </w:r>
      <w:r w:rsidR="00D52A4E">
        <w:t xml:space="preserve">Sari Autio, Luomuinstituutti; </w:t>
      </w:r>
      <w:r>
        <w:t>Marja Jalli</w:t>
      </w:r>
      <w:r w:rsidR="00331AD2">
        <w:t>,</w:t>
      </w:r>
      <w:r w:rsidR="00331AD2" w:rsidRPr="00331AD2">
        <w:t xml:space="preserve"> </w:t>
      </w:r>
      <w:r w:rsidR="00331AD2">
        <w:t xml:space="preserve">Pasi Mattila, </w:t>
      </w:r>
      <w:r w:rsidR="00957FDB">
        <w:t xml:space="preserve">ja </w:t>
      </w:r>
      <w:r w:rsidR="00331AD2">
        <w:t>Marja Poteri</w:t>
      </w:r>
      <w:r w:rsidR="00957FDB">
        <w:t>,</w:t>
      </w:r>
      <w:r w:rsidR="00331AD2">
        <w:t xml:space="preserve"> Luonnonvarakeskus Luke</w:t>
      </w:r>
      <w:r w:rsidR="00957FDB">
        <w:t>;</w:t>
      </w:r>
      <w:r w:rsidR="00331AD2">
        <w:t xml:space="preserve"> </w:t>
      </w:r>
      <w:r w:rsidR="00256102" w:rsidRPr="00E4115A">
        <w:t xml:space="preserve">Hanna </w:t>
      </w:r>
      <w:r w:rsidR="00E4115A" w:rsidRPr="00E4115A">
        <w:t>Ket</w:t>
      </w:r>
      <w:r w:rsidR="00E4115A">
        <w:t>o</w:t>
      </w:r>
      <w:r w:rsidR="00E4115A" w:rsidRPr="00E4115A">
        <w:t>mäki</w:t>
      </w:r>
      <w:r w:rsidR="00C4104B" w:rsidRPr="00E4115A">
        <w:t>, Maaseutuvirast</w:t>
      </w:r>
      <w:r w:rsidR="000719DA" w:rsidRPr="00E4115A">
        <w:t>o</w:t>
      </w:r>
      <w:r w:rsidR="00C52D64" w:rsidRPr="00E4115A">
        <w:t xml:space="preserve"> Mavi</w:t>
      </w:r>
      <w:r w:rsidR="00C4104B">
        <w:t xml:space="preserve">; </w:t>
      </w:r>
      <w:r w:rsidR="00331AD2">
        <w:t>Katri Siimes Suomen ympäristökeskus SYKE</w:t>
      </w:r>
      <w:r w:rsidR="00957FDB">
        <w:t>;</w:t>
      </w:r>
      <w:r w:rsidR="00331AD2">
        <w:t xml:space="preserve"> Milja Koponen</w:t>
      </w:r>
      <w:r w:rsidR="00957FDB">
        <w:t>,</w:t>
      </w:r>
      <w:r w:rsidR="00331AD2">
        <w:t xml:space="preserve"> Työterveyslaitos TTL</w:t>
      </w:r>
      <w:r w:rsidR="00957FDB">
        <w:t>;</w:t>
      </w:r>
      <w:r w:rsidR="00331AD2">
        <w:t xml:space="preserve"> Sari Peltonen</w:t>
      </w:r>
      <w:r w:rsidR="00957FDB">
        <w:t>,</w:t>
      </w:r>
      <w:r w:rsidR="00331AD2">
        <w:t xml:space="preserve"> ProAgria Keskusten Liitto</w:t>
      </w:r>
      <w:r w:rsidR="00957FDB">
        <w:t>;</w:t>
      </w:r>
      <w:r w:rsidR="00331AD2">
        <w:t xml:space="preserve"> Mika Virtanen ja Antti Lavonen</w:t>
      </w:r>
      <w:r w:rsidR="00957FDB">
        <w:t>,</w:t>
      </w:r>
      <w:r w:rsidR="00331AD2">
        <w:t xml:space="preserve"> Maa- ja metsätaloustuottajain Keskusliitto MTK ry</w:t>
      </w:r>
      <w:r w:rsidR="00957FDB">
        <w:t>;</w:t>
      </w:r>
      <w:r w:rsidR="00331AD2">
        <w:t xml:space="preserve"> </w:t>
      </w:r>
      <w:r w:rsidR="00331AD2" w:rsidRPr="00331AD2">
        <w:t>Rikard Korkman</w:t>
      </w:r>
      <w:r w:rsidR="00957FDB">
        <w:t>,</w:t>
      </w:r>
      <w:r w:rsidR="00331AD2" w:rsidRPr="00331AD2">
        <w:t xml:space="preserve"> Svenska lantbruksproducenternas centralförbund SLC r.f.</w:t>
      </w:r>
      <w:r w:rsidR="00957FDB">
        <w:t>;</w:t>
      </w:r>
      <w:r w:rsidR="00331AD2">
        <w:t xml:space="preserve"> </w:t>
      </w:r>
      <w:r w:rsidR="00E4115A">
        <w:t>Mari Raininko,</w:t>
      </w:r>
      <w:r w:rsidR="00331AD2">
        <w:t xml:space="preserve"> Kasvinsuojeluteollisuus</w:t>
      </w:r>
      <w:r w:rsidR="00C52D64">
        <w:t xml:space="preserve"> Kaste</w:t>
      </w:r>
      <w:r w:rsidR="00331AD2">
        <w:t xml:space="preserve"> ry</w:t>
      </w:r>
      <w:r w:rsidR="00957FDB">
        <w:t>;</w:t>
      </w:r>
      <w:r w:rsidR="00331AD2">
        <w:t xml:space="preserve"> </w:t>
      </w:r>
      <w:r w:rsidR="00783661">
        <w:t>Asmo Saarinen (</w:t>
      </w:r>
      <w:r w:rsidR="00331AD2">
        <w:t>Pertti Rajala</w:t>
      </w:r>
      <w:r w:rsidR="00783661">
        <w:t>)</w:t>
      </w:r>
      <w:r w:rsidR="00957FDB">
        <w:t>,</w:t>
      </w:r>
      <w:r w:rsidR="00331AD2">
        <w:t xml:space="preserve"> Kasvinsuojeluseura </w:t>
      </w:r>
      <w:r w:rsidR="00C52D64">
        <w:t xml:space="preserve">KSS </w:t>
      </w:r>
      <w:r w:rsidR="00331AD2">
        <w:t>ry.</w:t>
      </w:r>
      <w:r w:rsidR="00957FDB">
        <w:t>;</w:t>
      </w:r>
      <w:r w:rsidR="00331AD2">
        <w:t xml:space="preserve"> Soile Prokkola</w:t>
      </w:r>
      <w:r w:rsidR="00957FDB">
        <w:t>,</w:t>
      </w:r>
      <w:r w:rsidR="00331AD2">
        <w:t xml:space="preserve"> Luomuliitto ry</w:t>
      </w:r>
      <w:r w:rsidR="00957FDB">
        <w:t>;</w:t>
      </w:r>
      <w:r w:rsidR="00331AD2">
        <w:t xml:space="preserve"> Hanna Skogster</w:t>
      </w:r>
      <w:r w:rsidR="00957FDB">
        <w:t>,</w:t>
      </w:r>
      <w:r w:rsidR="00331AD2">
        <w:t xml:space="preserve"> Puutarhaliitto Ry</w:t>
      </w:r>
      <w:r w:rsidR="00957FDB">
        <w:t>;</w:t>
      </w:r>
      <w:r w:rsidR="00331AD2">
        <w:t xml:space="preserve"> Eija-Leena Hynninen, </w:t>
      </w:r>
      <w:r w:rsidR="00957FDB">
        <w:t xml:space="preserve">Lotta Kaila, Kaija Kallio-Mannila, </w:t>
      </w:r>
      <w:r w:rsidR="00331AD2">
        <w:t>Pauliina Laitinen</w:t>
      </w:r>
      <w:r w:rsidR="00957FDB">
        <w:t xml:space="preserve"> ja</w:t>
      </w:r>
      <w:r w:rsidR="00331AD2">
        <w:t xml:space="preserve"> Satu Rantala</w:t>
      </w:r>
      <w:r w:rsidR="00957FDB">
        <w:t xml:space="preserve">, </w:t>
      </w:r>
      <w:r w:rsidR="00331AD2">
        <w:t>Turvallisuus- ja kemikaalivirasto Tukes</w:t>
      </w:r>
      <w:r w:rsidR="00957FDB">
        <w:t>.</w:t>
      </w:r>
    </w:p>
    <w:p w14:paraId="3EA9BE4A" w14:textId="5AC22EDC" w:rsidR="00D10B94" w:rsidRDefault="004C2E48" w:rsidP="00331AD2">
      <w:r>
        <w:t>Ohjausryhmän l</w:t>
      </w:r>
      <w:r w:rsidR="00D10B94">
        <w:t>isäksi toimintaohjelmaan antoivat oman panoksensa useat Luken ja Tukesin työntekijät</w:t>
      </w:r>
      <w:r w:rsidR="00A8634C" w:rsidRPr="00A8634C">
        <w:rPr>
          <w:highlight w:val="yellow"/>
        </w:rPr>
        <w:t>,</w:t>
      </w:r>
      <w:r w:rsidR="00A8634C">
        <w:rPr>
          <w:highlight w:val="yellow"/>
        </w:rPr>
        <w:t xml:space="preserve"> + </w:t>
      </w:r>
      <w:r w:rsidR="00A8634C" w:rsidRPr="00A8634C">
        <w:rPr>
          <w:highlight w:val="yellow"/>
        </w:rPr>
        <w:t>…</w:t>
      </w:r>
      <w:r w:rsidR="00D10B94">
        <w:t xml:space="preserve"> </w:t>
      </w:r>
      <w:r w:rsidR="00916897">
        <w:t xml:space="preserve">Ohjelmaluonnos on ollut lausunnolla ja lausuntonsa ovat antaneet: </w:t>
      </w:r>
      <w:r w:rsidR="00916897" w:rsidRPr="00961F57">
        <w:rPr>
          <w:highlight w:val="yellow"/>
        </w:rPr>
        <w:t>XXXX</w:t>
      </w:r>
      <w:r w:rsidR="00916897">
        <w:t xml:space="preserve">. Lausunnot on pyritty huomioimaan mahdollisuuksien mukaan. </w:t>
      </w:r>
      <w:r w:rsidR="00D10B94">
        <w:t>Lämmin kiitos kaikille kommentoineille!</w:t>
      </w:r>
    </w:p>
    <w:p w14:paraId="3C6C5C6C" w14:textId="2F5E05AC" w:rsidR="004F7973" w:rsidRDefault="004F7973" w:rsidP="00CB716A">
      <w:pPr>
        <w:pStyle w:val="Otsikko2"/>
        <w:numPr>
          <w:ilvl w:val="0"/>
          <w:numId w:val="1"/>
        </w:numPr>
      </w:pPr>
      <w:bookmarkStart w:id="77" w:name="_Toc504748389"/>
      <w:r>
        <w:lastRenderedPageBreak/>
        <w:t>Tausta</w:t>
      </w:r>
      <w:r w:rsidR="0051298E">
        <w:t xml:space="preserve"> ja liittymät muuhun lainsäädäntöön</w:t>
      </w:r>
      <w:bookmarkEnd w:id="77"/>
    </w:p>
    <w:p w14:paraId="6A0591F0" w14:textId="140137DC" w:rsidR="0089233E" w:rsidRDefault="00653ECC" w:rsidP="00653ECC">
      <w:r>
        <w:t>EU torjunta-aineiden</w:t>
      </w:r>
      <w:r w:rsidRPr="004F7973">
        <w:t xml:space="preserve"> kestävän käytön </w:t>
      </w:r>
      <w:r>
        <w:t xml:space="preserve">teemakohtainen </w:t>
      </w:r>
      <w:r w:rsidRPr="004F7973">
        <w:t>strategia</w:t>
      </w:r>
      <w:r>
        <w:rPr>
          <w:rStyle w:val="Alaviitteenviite"/>
        </w:rPr>
        <w:footnoteReference w:id="5"/>
      </w:r>
      <w:r>
        <w:t xml:space="preserve"> julkaistiin vuonna 2006 EU:n kuudennen ympäristöohjelman</w:t>
      </w:r>
      <w:r>
        <w:rPr>
          <w:rStyle w:val="Alaviitteenviite"/>
        </w:rPr>
        <w:footnoteReference w:id="6"/>
      </w:r>
      <w:r>
        <w:t xml:space="preserve"> mukaisesti. </w:t>
      </w:r>
      <w:r w:rsidR="0089233E">
        <w:t>Strategiassa puhutaan torjunta-aineista, vaikka sitä seurannut puitedirektiivi</w:t>
      </w:r>
      <w:r w:rsidR="0089233E" w:rsidRPr="0089233E">
        <w:rPr>
          <w:vertAlign w:val="superscript"/>
        </w:rPr>
        <w:fldChar w:fldCharType="begin"/>
      </w:r>
      <w:r w:rsidR="0089233E" w:rsidRPr="0089233E">
        <w:rPr>
          <w:vertAlign w:val="superscript"/>
        </w:rPr>
        <w:instrText xml:space="preserve"> NOTEREF _Ref437022881 \h </w:instrText>
      </w:r>
      <w:r w:rsidR="0089233E">
        <w:rPr>
          <w:vertAlign w:val="superscript"/>
        </w:rPr>
        <w:instrText xml:space="preserve"> \* MERGEFORMAT </w:instrText>
      </w:r>
      <w:r w:rsidR="0089233E" w:rsidRPr="0089233E">
        <w:rPr>
          <w:vertAlign w:val="superscript"/>
        </w:rPr>
      </w:r>
      <w:r w:rsidR="0089233E" w:rsidRPr="0089233E">
        <w:rPr>
          <w:vertAlign w:val="superscript"/>
        </w:rPr>
        <w:fldChar w:fldCharType="separate"/>
      </w:r>
      <w:r w:rsidR="0089233E" w:rsidRPr="0089233E">
        <w:rPr>
          <w:vertAlign w:val="superscript"/>
        </w:rPr>
        <w:t>2</w:t>
      </w:r>
      <w:r w:rsidR="0089233E" w:rsidRPr="0089233E">
        <w:rPr>
          <w:vertAlign w:val="superscript"/>
        </w:rPr>
        <w:fldChar w:fldCharType="end"/>
      </w:r>
      <w:r w:rsidR="0089233E">
        <w:t xml:space="preserve"> on rajattu koskemaan vain kasvinsuojeluaineita. </w:t>
      </w:r>
    </w:p>
    <w:p w14:paraId="54BCE5F9" w14:textId="338F90E3" w:rsidR="00653ECC" w:rsidRDefault="00653ECC" w:rsidP="00653ECC">
      <w:r>
        <w:t xml:space="preserve">Strategian tavoitteena on </w:t>
      </w:r>
      <w:r w:rsidR="00C52D64">
        <w:t xml:space="preserve">mm. </w:t>
      </w:r>
      <w:r>
        <w:t xml:space="preserve">vähentää kasvinsuojeluaineista ihmisten terveydelle ja ympäristölle aiheutuvia vaikutuksia niin, että varmistetaan asianmukainen kasvinsuojelu. Ehdotetut toimenpiteet koskevat erityisesti </w:t>
      </w:r>
      <w:r w:rsidR="0089233E">
        <w:t>kasvinsuojelu</w:t>
      </w:r>
      <w:r>
        <w:t>aineiden käyttöön liittyviä toimia sekä valvonnan ja tutkimuksen lisäämistä, käyttäjille annettavaa koulutusta ja tiedotusta.</w:t>
      </w:r>
      <w:r w:rsidR="0051298E">
        <w:t xml:space="preserve"> Puitedirektiivi</w:t>
      </w:r>
      <w:r w:rsidR="0089233E" w:rsidRPr="0089233E">
        <w:rPr>
          <w:vertAlign w:val="superscript"/>
        </w:rPr>
        <w:fldChar w:fldCharType="begin"/>
      </w:r>
      <w:r w:rsidR="0089233E" w:rsidRPr="0089233E">
        <w:rPr>
          <w:vertAlign w:val="superscript"/>
        </w:rPr>
        <w:instrText xml:space="preserve"> NOTEREF _Ref437022881 \h </w:instrText>
      </w:r>
      <w:r w:rsidR="0089233E">
        <w:rPr>
          <w:vertAlign w:val="superscript"/>
        </w:rPr>
        <w:instrText xml:space="preserve"> \* MERGEFORMAT </w:instrText>
      </w:r>
      <w:r w:rsidR="0089233E" w:rsidRPr="0089233E">
        <w:rPr>
          <w:vertAlign w:val="superscript"/>
        </w:rPr>
      </w:r>
      <w:r w:rsidR="0089233E" w:rsidRPr="0089233E">
        <w:rPr>
          <w:vertAlign w:val="superscript"/>
        </w:rPr>
        <w:fldChar w:fldCharType="separate"/>
      </w:r>
      <w:r w:rsidR="0089233E" w:rsidRPr="0089233E">
        <w:rPr>
          <w:vertAlign w:val="superscript"/>
        </w:rPr>
        <w:t>2</w:t>
      </w:r>
      <w:r w:rsidR="0089233E" w:rsidRPr="0089233E">
        <w:rPr>
          <w:vertAlign w:val="superscript"/>
        </w:rPr>
        <w:fldChar w:fldCharType="end"/>
      </w:r>
      <w:r w:rsidR="0089233E">
        <w:t xml:space="preserve"> </w:t>
      </w:r>
      <w:r w:rsidR="00C52D64">
        <w:t xml:space="preserve">kattaa </w:t>
      </w:r>
      <w:r w:rsidR="0051298E">
        <w:t>kasvinsu</w:t>
      </w:r>
      <w:r w:rsidR="00C52D64">
        <w:t>ojeluaineiden käyttöön liittyvät</w:t>
      </w:r>
      <w:r w:rsidR="0051298E">
        <w:t xml:space="preserve"> </w:t>
      </w:r>
      <w:r w:rsidR="00E04811">
        <w:t xml:space="preserve">strategian </w:t>
      </w:r>
      <w:r w:rsidR="00C52D64">
        <w:t>toimenpiteet</w:t>
      </w:r>
      <w:r w:rsidR="0089233E">
        <w:t>.</w:t>
      </w:r>
    </w:p>
    <w:p w14:paraId="7DA28B13" w14:textId="0DFE812F" w:rsidR="004F7973" w:rsidRDefault="0089233E" w:rsidP="0089233E">
      <w:r>
        <w:t xml:space="preserve">Strategian tavoitteiden toteuttamiseksi annettiin muitakin </w:t>
      </w:r>
      <w:r w:rsidR="00C52D64">
        <w:t>EU-</w:t>
      </w:r>
      <w:r>
        <w:t>säädöksiä. Kasvinsuojeluaineasetus</w:t>
      </w:r>
      <w:r>
        <w:rPr>
          <w:rStyle w:val="Alaviitteenviite"/>
        </w:rPr>
        <w:footnoteReference w:id="7"/>
      </w:r>
      <w:r>
        <w:t xml:space="preserve"> koskee mm. kasvinsuojeluaineiden hyväksymismenettely</w:t>
      </w:r>
      <w:r w:rsidR="00C52D64">
        <w:t>it</w:t>
      </w:r>
      <w:r>
        <w:t xml:space="preserve">ä. </w:t>
      </w:r>
      <w:r w:rsidR="00E04811">
        <w:t>Kasvinsuojeluaineiden käyttö- ja myyntitilastoja kerätään tilastoasetuksen</w:t>
      </w:r>
      <w:r>
        <w:rPr>
          <w:rStyle w:val="Alaviitteenviite"/>
        </w:rPr>
        <w:footnoteReference w:id="8"/>
      </w:r>
      <w:r>
        <w:t xml:space="preserve"> </w:t>
      </w:r>
      <w:r w:rsidR="00E04811">
        <w:t xml:space="preserve">mukaisesti </w:t>
      </w:r>
      <w:r>
        <w:t>ja koneturvallisuusdirektiivin muutoksella</w:t>
      </w:r>
      <w:r>
        <w:rPr>
          <w:rStyle w:val="Alaviitteenviite"/>
        </w:rPr>
        <w:footnoteReference w:id="9"/>
      </w:r>
      <w:r>
        <w:t xml:space="preserve"> asetetaan ympäristövaatimuksia uudelle kasvinsuojeluaineiden levityskalustolle.</w:t>
      </w:r>
    </w:p>
    <w:p w14:paraId="0C92C7EE" w14:textId="67BEDCB1" w:rsidR="0089233E" w:rsidRPr="00E410D5" w:rsidRDefault="00C52D64" w:rsidP="0068794B">
      <w:pPr>
        <w:spacing w:after="0"/>
        <w:rPr>
          <w:i/>
        </w:rPr>
      </w:pPr>
      <w:r>
        <w:rPr>
          <w:i/>
        </w:rPr>
        <w:t>Liittymät muihin EU-säädöksiin</w:t>
      </w:r>
    </w:p>
    <w:p w14:paraId="18AF95A1" w14:textId="45B924ED" w:rsidR="0068794B" w:rsidRDefault="0089233E" w:rsidP="0068794B">
      <w:r>
        <w:t xml:space="preserve">Kasvinsuojeluaineita koskee </w:t>
      </w:r>
      <w:r w:rsidR="00E50AE5">
        <w:t>kemikaalien luokituksia ja merkintöjä koskeva CLP-asetus</w:t>
      </w:r>
      <w:r w:rsidR="00E50AE5">
        <w:rPr>
          <w:rStyle w:val="Alaviitteenviite"/>
        </w:rPr>
        <w:footnoteReference w:id="10"/>
      </w:r>
      <w:r w:rsidR="00E50AE5">
        <w:t xml:space="preserve"> ja REACH-asetus</w:t>
      </w:r>
      <w:r w:rsidR="0068794B">
        <w:rPr>
          <w:rStyle w:val="Alaviitteenviite"/>
        </w:rPr>
        <w:footnoteReference w:id="11"/>
      </w:r>
      <w:r w:rsidR="00E50AE5">
        <w:t xml:space="preserve"> mm. käyttöturvallisuustiedotteen osalta.</w:t>
      </w:r>
      <w:r w:rsidR="0068794B">
        <w:t xml:space="preserve"> Kasvinsuojeluainejäämien enimmäismääristä elintarvikkeissa ja rehuissa säädetään jäämäasetuksessa</w:t>
      </w:r>
      <w:r w:rsidR="0068794B">
        <w:rPr>
          <w:rStyle w:val="Alaviitteenviite"/>
        </w:rPr>
        <w:footnoteReference w:id="12"/>
      </w:r>
      <w:r w:rsidR="0068794B">
        <w:t>. Vesipuitedirektiivi</w:t>
      </w:r>
      <w:r w:rsidR="0068794B">
        <w:rPr>
          <w:rStyle w:val="Alaviitteenviite"/>
        </w:rPr>
        <w:footnoteReference w:id="13"/>
      </w:r>
      <w:r w:rsidR="0068794B">
        <w:t xml:space="preserve"> suojelee pinta- ja pohjavesiä my</w:t>
      </w:r>
      <w:r w:rsidR="00E04811">
        <w:t xml:space="preserve">ös kasvinsuojeluaineiden osalta, eikä kasvinsuojeluaineiden käyttö saa vaarantaa </w:t>
      </w:r>
      <w:r w:rsidR="0068794B" w:rsidRPr="0032395E">
        <w:t>l</w:t>
      </w:r>
      <w:r w:rsidR="0032395E" w:rsidRPr="0032395E">
        <w:t>intu- ja luontotyyppidirektiivien</w:t>
      </w:r>
      <w:r w:rsidR="0032395E">
        <w:rPr>
          <w:rStyle w:val="Alaviitteenviite"/>
        </w:rPr>
        <w:footnoteReference w:id="14"/>
      </w:r>
      <w:r w:rsidR="0032395E" w:rsidRPr="0032395E">
        <w:rPr>
          <w:vertAlign w:val="superscript"/>
        </w:rPr>
        <w:t>,</w:t>
      </w:r>
      <w:r w:rsidR="0032395E">
        <w:rPr>
          <w:rStyle w:val="Alaviitteenviite"/>
        </w:rPr>
        <w:footnoteReference w:id="15"/>
      </w:r>
      <w:r w:rsidR="0032395E" w:rsidRPr="0032395E">
        <w:t xml:space="preserve"> suojelun kohteina olevia eliöitä </w:t>
      </w:r>
      <w:r w:rsidR="0032395E">
        <w:t>ja</w:t>
      </w:r>
      <w:r w:rsidR="0032395E" w:rsidRPr="0032395E">
        <w:t xml:space="preserve"> alueita.</w:t>
      </w:r>
      <w:r w:rsidR="0032395E">
        <w:rPr>
          <w:b/>
        </w:rPr>
        <w:t xml:space="preserve"> </w:t>
      </w:r>
      <w:r w:rsidR="00E04811">
        <w:t>K</w:t>
      </w:r>
      <w:r w:rsidR="0068794B">
        <w:t xml:space="preserve">asvinsuojeluaineet liittyvät myös </w:t>
      </w:r>
      <w:r w:rsidR="0068794B" w:rsidRPr="0032395E">
        <w:lastRenderedPageBreak/>
        <w:t>mm.</w:t>
      </w:r>
      <w:r w:rsidR="0068794B">
        <w:t xml:space="preserve"> työturvallisuutta ja työterveyttä koskevaan lainsäädäntöön</w:t>
      </w:r>
      <w:r w:rsidR="00E04811">
        <w:rPr>
          <w:rStyle w:val="Alaviitteenviite"/>
        </w:rPr>
        <w:footnoteReference w:id="16"/>
      </w:r>
      <w:r w:rsidR="0068794B">
        <w:t xml:space="preserve">. </w:t>
      </w:r>
      <w:r w:rsidR="00380912">
        <w:t>Luonnonmukaiseen tuotantoon hyväksytyt kasvinsuojeluaineet on lueteltu l</w:t>
      </w:r>
      <w:r w:rsidR="00533E44">
        <w:t>uomuasetukse</w:t>
      </w:r>
      <w:r w:rsidR="00C255ED">
        <w:t>n liittee</w:t>
      </w:r>
      <w:r w:rsidR="00533E44">
        <w:t>ss</w:t>
      </w:r>
      <w:r w:rsidR="00C255ED">
        <w:t>ä</w:t>
      </w:r>
      <w:r w:rsidR="00533E44">
        <w:rPr>
          <w:rStyle w:val="Alaviitteenviite"/>
        </w:rPr>
        <w:footnoteReference w:id="17"/>
      </w:r>
      <w:r w:rsidR="00533E44">
        <w:t>.</w:t>
      </w:r>
    </w:p>
    <w:p w14:paraId="1B4562D5" w14:textId="7E1029EE" w:rsidR="00533E44" w:rsidRDefault="00C52D64" w:rsidP="004F7973">
      <w:r>
        <w:t>EU:n yhteisen</w:t>
      </w:r>
      <w:r w:rsidR="0051298E">
        <w:t xml:space="preserve"> maatalouspolitiik</w:t>
      </w:r>
      <w:r w:rsidR="00533E44">
        <w:t>an</w:t>
      </w:r>
      <w:r w:rsidR="0051298E">
        <w:t xml:space="preserve"> (Common Agricultural Policy CAP) </w:t>
      </w:r>
      <w:r w:rsidR="00533E44">
        <w:t xml:space="preserve">toimet on sisällytetty </w:t>
      </w:r>
      <w:r w:rsidR="0051298E">
        <w:t>Manner-Suomen maaseudun kehittämisohjelmaan</w:t>
      </w:r>
      <w:r w:rsidR="0051298E">
        <w:rPr>
          <w:rStyle w:val="Alaviitteenviite"/>
        </w:rPr>
        <w:footnoteReference w:id="18"/>
      </w:r>
      <w:r w:rsidR="00533E44">
        <w:t>. Ohjelmalla tuetaan suomalaista maataloustuotantoa monin tavoin. Kasvinsuojeluaineisiin liittyviä toimia ohjelmassa on mm. ympäristökorvauksessa, luonnonmukaisessa tuotannossa ja neuvonnassa.</w:t>
      </w:r>
      <w:r w:rsidR="00963F2A">
        <w:t xml:space="preserve"> </w:t>
      </w:r>
      <w:bookmarkStart w:id="78" w:name="_Hlk501528429"/>
      <w:r w:rsidR="00963F2A">
        <w:t xml:space="preserve">Maaseutuohjelman kasvinsuojeluun liittyviä toimia on arvioitu Luken tekemässä </w:t>
      </w:r>
      <w:bookmarkStart w:id="79" w:name="_Hlk501528712"/>
      <w:r w:rsidR="00963F2A">
        <w:t>Maaseutuohjelman ympäristötoimien arviointiraportissa</w:t>
      </w:r>
      <w:bookmarkEnd w:id="79"/>
      <w:r w:rsidR="000719DA" w:rsidRPr="00963F2A">
        <w:rPr>
          <w:rStyle w:val="Alaviitteenviite"/>
        </w:rPr>
        <w:footnoteReference w:id="19"/>
      </w:r>
      <w:r w:rsidR="00963F2A">
        <w:t>.</w:t>
      </w:r>
      <w:bookmarkEnd w:id="78"/>
    </w:p>
    <w:p w14:paraId="48F9C043" w14:textId="3FADB11C" w:rsidR="00461403" w:rsidRPr="00E410D5" w:rsidRDefault="00461403" w:rsidP="00461403">
      <w:pPr>
        <w:spacing w:after="0"/>
        <w:rPr>
          <w:i/>
        </w:rPr>
      </w:pPr>
      <w:r>
        <w:rPr>
          <w:i/>
        </w:rPr>
        <w:t>Kansallinen kemikaaliohjelma</w:t>
      </w:r>
    </w:p>
    <w:p w14:paraId="089F8052" w14:textId="682C45C7" w:rsidR="00560983" w:rsidRDefault="00461403">
      <w:r>
        <w:t>Kansallisessa vaarallisia kemikaaleja koskevassa ohjel</w:t>
      </w:r>
      <w:bookmarkStart w:id="80" w:name="_Ref501463402"/>
      <w:r w:rsidR="00963F2A">
        <w:t>massa</w:t>
      </w:r>
      <w:r>
        <w:rPr>
          <w:rStyle w:val="Alaviitteenviite"/>
        </w:rPr>
        <w:footnoteReference w:id="20"/>
      </w:r>
      <w:bookmarkEnd w:id="80"/>
      <w:r>
        <w:t xml:space="preserve"> on useita toimia, jotka liittyvät kasvinsuojeluaineisiin. </w:t>
      </w:r>
      <w:r w:rsidR="00C52D64">
        <w:t>Kemikaalio</w:t>
      </w:r>
      <w:r w:rsidR="00A745EA">
        <w:t>hjelman t</w:t>
      </w:r>
      <w:r>
        <w:t xml:space="preserve">avoitteena on lisätä tietoa väestön altistumisesta kemikaaleille ja tehostaa haitallisten aineiden ympäristöseurantoja ja päästöjen tarkkailua. Lisäksi vähennetään työntekijöiden terveysvaaraa aiheuttavaa kemikaalialtistusta ja herkistäville aineille altistumista kaikissa väestöryhmissä. </w:t>
      </w:r>
    </w:p>
    <w:p w14:paraId="3320BFFA" w14:textId="20C4E405" w:rsidR="00727837" w:rsidRDefault="00727837" w:rsidP="00CB716A">
      <w:pPr>
        <w:pStyle w:val="Otsikko2"/>
        <w:numPr>
          <w:ilvl w:val="0"/>
          <w:numId w:val="1"/>
        </w:numPr>
      </w:pPr>
      <w:bookmarkStart w:id="81" w:name="_Toc504748390"/>
      <w:r>
        <w:t>T</w:t>
      </w:r>
      <w:r w:rsidR="000D403D">
        <w:t>avoitteet</w:t>
      </w:r>
      <w:r w:rsidR="00D52A4E">
        <w:t xml:space="preserve"> ja toimenpiteet</w:t>
      </w:r>
      <w:bookmarkEnd w:id="81"/>
    </w:p>
    <w:p w14:paraId="45236CE4" w14:textId="75526513" w:rsidR="00B24A12" w:rsidRDefault="00C00648" w:rsidP="00B24A12">
      <w:r>
        <w:t xml:space="preserve">Toimintaohjelman tavoitteena on vähentää kasvinsuojeluaineiden käytön aiheuttamia riskejä ihmisten </w:t>
      </w:r>
      <w:r w:rsidR="00A018F9">
        <w:t xml:space="preserve">ja eläinten </w:t>
      </w:r>
      <w:r>
        <w:t xml:space="preserve">terveydelle </w:t>
      </w:r>
      <w:r w:rsidR="00A018F9">
        <w:t xml:space="preserve">sekä </w:t>
      </w:r>
      <w:r>
        <w:t>ympäristölle</w:t>
      </w:r>
      <w:r w:rsidR="008F2E71">
        <w:t>. Ohjelma</w:t>
      </w:r>
      <w:r w:rsidR="00961F57">
        <w:t xml:space="preserve"> edistää integroidun </w:t>
      </w:r>
      <w:r w:rsidR="001C3478">
        <w:t xml:space="preserve">kasvinsuojelun </w:t>
      </w:r>
      <w:r w:rsidR="00961F57">
        <w:t>ja v</w:t>
      </w:r>
      <w:r w:rsidR="00E60BA1">
        <w:t>aihtoehtoisten torjuntamenetelmien</w:t>
      </w:r>
      <w:r w:rsidR="00E60BA1" w:rsidRPr="00E60BA1">
        <w:t xml:space="preserve"> </w:t>
      </w:r>
      <w:r w:rsidR="00E60BA1">
        <w:t>käyttöönottoa</w:t>
      </w:r>
      <w:r>
        <w:t xml:space="preserve">. </w:t>
      </w:r>
      <w:r w:rsidR="00B24A12" w:rsidRPr="005253B8">
        <w:t>Ta</w:t>
      </w:r>
      <w:r w:rsidR="00B24A12">
        <w:t>rkoitukse</w:t>
      </w:r>
      <w:r w:rsidR="00B24A12" w:rsidRPr="005253B8">
        <w:t>na on vähentää riippuvuutta kasvinsuojeluaineiden käytöstä.</w:t>
      </w:r>
    </w:p>
    <w:p w14:paraId="21475726" w14:textId="01E05428" w:rsidR="004A4D4C" w:rsidRDefault="00C00648" w:rsidP="00B24A12">
      <w:r>
        <w:t>Ohjelmassa käydään läpi torjunta-aineiden kestävän käytön puitedirektiivin</w:t>
      </w:r>
      <w:r w:rsidR="00E3279A" w:rsidRPr="00E3279A">
        <w:rPr>
          <w:vertAlign w:val="superscript"/>
        </w:rPr>
        <w:fldChar w:fldCharType="begin"/>
      </w:r>
      <w:r w:rsidR="00E3279A" w:rsidRPr="00E3279A">
        <w:rPr>
          <w:vertAlign w:val="superscript"/>
        </w:rPr>
        <w:instrText xml:space="preserve"> NOTEREF _Ref437022881 \h </w:instrText>
      </w:r>
      <w:r w:rsidR="00E3279A">
        <w:rPr>
          <w:vertAlign w:val="superscript"/>
        </w:rPr>
        <w:instrText xml:space="preserve"> \* MERGEFORMAT </w:instrText>
      </w:r>
      <w:r w:rsidR="00E3279A" w:rsidRPr="00E3279A">
        <w:rPr>
          <w:vertAlign w:val="superscript"/>
        </w:rPr>
      </w:r>
      <w:r w:rsidR="00E3279A" w:rsidRPr="00E3279A">
        <w:rPr>
          <w:vertAlign w:val="superscript"/>
        </w:rPr>
        <w:fldChar w:fldCharType="separate"/>
      </w:r>
      <w:r w:rsidR="00E3279A" w:rsidRPr="00E3279A">
        <w:rPr>
          <w:vertAlign w:val="superscript"/>
        </w:rPr>
        <w:t>2</w:t>
      </w:r>
      <w:r w:rsidR="00E3279A" w:rsidRPr="00E3279A">
        <w:rPr>
          <w:vertAlign w:val="superscript"/>
        </w:rPr>
        <w:fldChar w:fldCharType="end"/>
      </w:r>
      <w:r>
        <w:t xml:space="preserve"> vaatimuksia artiklakohtaisesti. Suurin osa velvoitteista on toimeenpantu Suomessa </w:t>
      </w:r>
      <w:r w:rsidR="00C52D64">
        <w:t xml:space="preserve">lailla </w:t>
      </w:r>
      <w:r>
        <w:t>kasvinsuojeluaineista</w:t>
      </w:r>
      <w:r w:rsidR="00C52D64" w:rsidRPr="00C52D64">
        <w:rPr>
          <w:vertAlign w:val="superscript"/>
        </w:rPr>
        <w:fldChar w:fldCharType="begin"/>
      </w:r>
      <w:r w:rsidR="00C52D64" w:rsidRPr="00C52D64">
        <w:rPr>
          <w:vertAlign w:val="superscript"/>
        </w:rPr>
        <w:instrText xml:space="preserve"> NOTEREF _Ref501608040 \h </w:instrText>
      </w:r>
      <w:r w:rsidR="00C52D64">
        <w:rPr>
          <w:vertAlign w:val="superscript"/>
        </w:rPr>
        <w:instrText xml:space="preserve"> \* MERGEFORMAT </w:instrText>
      </w:r>
      <w:r w:rsidR="00C52D64" w:rsidRPr="00C52D64">
        <w:rPr>
          <w:vertAlign w:val="superscript"/>
        </w:rPr>
      </w:r>
      <w:r w:rsidR="00C52D64" w:rsidRPr="00C52D64">
        <w:rPr>
          <w:vertAlign w:val="superscript"/>
        </w:rPr>
        <w:fldChar w:fldCharType="separate"/>
      </w:r>
      <w:r w:rsidR="00C52D64" w:rsidRPr="00C52D64">
        <w:rPr>
          <w:vertAlign w:val="superscript"/>
        </w:rPr>
        <w:t>3</w:t>
      </w:r>
      <w:r w:rsidR="00C52D64" w:rsidRPr="00C52D64">
        <w:rPr>
          <w:vertAlign w:val="superscript"/>
        </w:rPr>
        <w:fldChar w:fldCharType="end"/>
      </w:r>
      <w:r>
        <w:t xml:space="preserve"> ja aiemman ohjelman aikana vuosina 2011</w:t>
      </w:r>
      <w:r>
        <w:rPr>
          <w:rFonts w:cstheme="minorHAnsi"/>
        </w:rPr>
        <w:t>–</w:t>
      </w:r>
      <w:r>
        <w:t xml:space="preserve">2017. Uudessa ohjelmassa </w:t>
      </w:r>
      <w:r w:rsidR="00A018F9">
        <w:t>viitataan vain lyhyesti jo toteutettuihin lainsäädännön vaatimuksiin</w:t>
      </w:r>
      <w:r>
        <w:t xml:space="preserve"> </w:t>
      </w:r>
      <w:r w:rsidR="00A018F9">
        <w:t xml:space="preserve">ja </w:t>
      </w:r>
      <w:r>
        <w:t>aiemman ohjelman a</w:t>
      </w:r>
      <w:r w:rsidR="00A018F9">
        <w:t xml:space="preserve">ikana </w:t>
      </w:r>
      <w:r w:rsidR="00E3279A">
        <w:t>tehtyi</w:t>
      </w:r>
      <w:r w:rsidR="00A018F9">
        <w:t>hin toimenpiteisiin</w:t>
      </w:r>
      <w:r>
        <w:t>. Ne on raportoitu yksityiskohtaisesti ensimmäisen toimintaohjelman väliraportissa</w:t>
      </w:r>
      <w:r w:rsidR="00947BAE" w:rsidRPr="00947BAE">
        <w:rPr>
          <w:vertAlign w:val="superscript"/>
        </w:rPr>
        <w:fldChar w:fldCharType="begin"/>
      </w:r>
      <w:r w:rsidR="00947BAE" w:rsidRPr="00947BAE">
        <w:rPr>
          <w:vertAlign w:val="superscript"/>
        </w:rPr>
        <w:instrText xml:space="preserve"> NOTEREF _Ref504748988 \h </w:instrText>
      </w:r>
      <w:r w:rsidR="00947BAE">
        <w:rPr>
          <w:vertAlign w:val="superscript"/>
        </w:rPr>
        <w:instrText xml:space="preserve"> \* MERGEFORMAT </w:instrText>
      </w:r>
      <w:r w:rsidR="00947BAE" w:rsidRPr="00947BAE">
        <w:rPr>
          <w:vertAlign w:val="superscript"/>
        </w:rPr>
      </w:r>
      <w:r w:rsidR="00947BAE" w:rsidRPr="00947BAE">
        <w:rPr>
          <w:vertAlign w:val="superscript"/>
        </w:rPr>
        <w:fldChar w:fldCharType="separate"/>
      </w:r>
      <w:r w:rsidR="00947BAE" w:rsidRPr="00947BAE">
        <w:rPr>
          <w:vertAlign w:val="superscript"/>
        </w:rPr>
        <w:t>4</w:t>
      </w:r>
      <w:r w:rsidR="00947BAE" w:rsidRPr="00947BAE">
        <w:rPr>
          <w:vertAlign w:val="superscript"/>
        </w:rPr>
        <w:fldChar w:fldCharType="end"/>
      </w:r>
      <w:r>
        <w:t>.</w:t>
      </w:r>
    </w:p>
    <w:p w14:paraId="5D255C1E" w14:textId="4DA7B01E" w:rsidR="000C4645" w:rsidRDefault="00A018F9" w:rsidP="000C4645">
      <w:r>
        <w:t xml:space="preserve">Kunkin puitedirektiivin artiklan kohdalla on ensiksi asetettu määrällisiä ja/tai laadullisia tavoitteita. Sen jälkeen on lyhyesti viittaus aiemmin tehtyihin toimenpiteisiin. </w:t>
      </w:r>
      <w:r w:rsidR="008F2E71">
        <w:t xml:space="preserve">Uusia toimenpiteitä </w:t>
      </w:r>
      <w:r>
        <w:t xml:space="preserve">on suunniteltu toteutettavaksi havaitun tarpeen mukaan. Lopuksi on listattu seurannan avuksi suunnitellut indikaattorit. </w:t>
      </w:r>
    </w:p>
    <w:p w14:paraId="0DD246A8" w14:textId="77777777" w:rsidR="00560983" w:rsidRDefault="00560983">
      <w:r>
        <w:br w:type="page"/>
      </w:r>
    </w:p>
    <w:p w14:paraId="689F6490" w14:textId="4D059E71" w:rsidR="004216F9" w:rsidRPr="004216F9" w:rsidRDefault="00C70934" w:rsidP="00114CCB">
      <w:pPr>
        <w:pStyle w:val="Otsikko3"/>
      </w:pPr>
      <w:r w:rsidRPr="00D50A8C">
        <w:lastRenderedPageBreak/>
        <w:t xml:space="preserve"> </w:t>
      </w:r>
      <w:bookmarkStart w:id="82" w:name="_Toc504748391"/>
      <w:r w:rsidR="00541814" w:rsidRPr="00D50A8C">
        <w:t>Kansallinen toimintaohjelma</w:t>
      </w:r>
      <w:r w:rsidR="00523F2A" w:rsidRPr="00D50A8C">
        <w:t xml:space="preserve"> ja erityisesti tarkkailtavat tehoaineet</w:t>
      </w:r>
      <w:r w:rsidR="00541814" w:rsidRPr="00D50A8C">
        <w:t xml:space="preserve"> (Art 4)</w:t>
      </w:r>
      <w:bookmarkEnd w:id="82"/>
    </w:p>
    <w:p w14:paraId="65DE15E2" w14:textId="59AA3372" w:rsidR="00EE3814" w:rsidRDefault="00EE3814" w:rsidP="00EE3814">
      <w:pPr>
        <w:spacing w:after="0"/>
      </w:pPr>
      <w:r>
        <w:t>Tavoite: Vähennetään kasvinsuojeluaineiden käytöstä ihmisten terveydelle ja ympäristölle aiheutuvia riskejä ja vaikutuksia</w:t>
      </w:r>
      <w:r w:rsidR="009B25CD">
        <w:t>.</w:t>
      </w:r>
      <w:r>
        <w:t xml:space="preserve"> </w:t>
      </w:r>
    </w:p>
    <w:p w14:paraId="57CFF01E" w14:textId="05BFEFE8" w:rsidR="00046871" w:rsidRDefault="000979D5" w:rsidP="008C6458">
      <w:pPr>
        <w:spacing w:after="0"/>
      </w:pPr>
      <w:r>
        <w:t>Tavoite:</w:t>
      </w:r>
      <w:r w:rsidR="00046871" w:rsidRPr="00D35265">
        <w:t xml:space="preserve"> </w:t>
      </w:r>
      <w:r w:rsidR="00EE3814">
        <w:t>Vähennetään erityisesti tarkkailtavien tehoaineiden käytöstä aiheutuvia riskejä ohjaamalla käyttö vain välttämättömiin kohteisiin.</w:t>
      </w:r>
    </w:p>
    <w:p w14:paraId="7BA62EC6" w14:textId="67EE998D" w:rsidR="000900D4" w:rsidRDefault="000900D4" w:rsidP="000900D4">
      <w:pPr>
        <w:spacing w:after="0"/>
      </w:pPr>
      <w:r w:rsidRPr="008C6458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B201A93" wp14:editId="12DFB50C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6098540" cy="3819525"/>
                <wp:effectExtent l="0" t="0" r="16510" b="27305"/>
                <wp:wrapTopAndBottom/>
                <wp:docPr id="1" name="Nuoli: Viisikulmio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8540" cy="3819525"/>
                        </a:xfrm>
                        <a:prstGeom prst="homePlate">
                          <a:avLst>
                            <a:gd name="adj" fmla="val 34795"/>
                          </a:avLst>
                        </a:prstGeom>
                        <a:solidFill>
                          <a:srgbClr val="00A09C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3E3B693" w14:textId="54DB3F1C" w:rsidR="00D45DCE" w:rsidRDefault="00D45DCE" w:rsidP="00961F57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A74F2">
                              <w:rPr>
                                <w:rFonts w:ascii="Arial" w:eastAsia="MS PGothic" w:hAnsi="Arial" w:cs="MS PGothic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JATKUVAT TOIMENPITEET</w:t>
                            </w:r>
                          </w:p>
                          <w:p w14:paraId="7A10FD65" w14:textId="74F95F70" w:rsidR="00D45DCE" w:rsidRDefault="00D45DCE" w:rsidP="00961F57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MS PGothic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Kansallinen toimintaohjelman toimeenpannaan ja toiminta raportoidaan.</w:t>
                            </w:r>
                          </w:p>
                          <w:p w14:paraId="0CDA9B47" w14:textId="4E49303B" w:rsidR="00D45DCE" w:rsidRDefault="00D45DCE" w:rsidP="00961F57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MS PGothic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Toimintaohjelman toteutusta seuraa ohjausryhmä, joka kokoontuu säännöllisesti.</w:t>
                            </w:r>
                          </w:p>
                          <w:p w14:paraId="68CC1AD4" w14:textId="03F33028" w:rsidR="00D45DCE" w:rsidRPr="000C3ED1" w:rsidRDefault="00D45DCE" w:rsidP="00961F57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83" w:name="_Hlk501378190"/>
                            <w:bookmarkStart w:id="84" w:name="_Hlk501378191"/>
                            <w:bookmarkStart w:id="85" w:name="_Hlk501378192"/>
                            <w:bookmarkStart w:id="86" w:name="_Hlk501378198"/>
                            <w:bookmarkStart w:id="87" w:name="_Hlk501378199"/>
                            <w:bookmarkStart w:id="88" w:name="_Hlk501378200"/>
                            <w:bookmarkStart w:id="89" w:name="_Hlk501378201"/>
                            <w:bookmarkStart w:id="90" w:name="_Hlk501378202"/>
                            <w:bookmarkStart w:id="91" w:name="_Hlk501378203"/>
                            <w:r w:rsidRPr="000C3ED1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Tehdään kasvinsuojeluaineiden riskinarviointia</w:t>
                            </w:r>
                            <w:r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ja päätöksiä</w:t>
                            </w:r>
                            <w:r w:rsidRPr="000C3ED1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, seurataan alan kehitystä ja osallistutaan EU-tasolla kasvinsuojeluaineiden riskinarvioinnin kehitystyöhön.</w:t>
                            </w:r>
                            <w:bookmarkEnd w:id="83"/>
                            <w:bookmarkEnd w:id="84"/>
                            <w:bookmarkEnd w:id="85"/>
                            <w:bookmarkEnd w:id="86"/>
                            <w:bookmarkEnd w:id="87"/>
                            <w:bookmarkEnd w:id="88"/>
                            <w:bookmarkEnd w:id="89"/>
                            <w:bookmarkEnd w:id="90"/>
                            <w:bookmarkEnd w:id="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201A9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Nuoli: Viisikulmio 4" o:spid="_x0000_s1026" type="#_x0000_t15" style="position:absolute;margin-left:429pt;margin-top:18.25pt;width:480.2pt;height:300.75pt;z-index:2516730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" adj="16893" fillcolor="#00a09c" strokecolor="white [3212]">
                <v:stroke joinstyle="round"/>
                <v:textbox style="mso-fit-shape-to-text:t">
                  <w:txbxContent>
                    <w:p w14:paraId="63E3B693" w14:textId="54DB3F1C" w:rsidR="00D45DCE" w:rsidRDefault="00D45DCE" w:rsidP="00961F57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BA74F2">
                        <w:rPr>
                          <w:rFonts w:ascii="Arial" w:eastAsia="MS PGothic" w:hAnsi="Arial" w:cs="MS PGothic"/>
                          <w:color w:val="FFFFFF"/>
                          <w:kern w:val="24"/>
                          <w:sz w:val="22"/>
                          <w:szCs w:val="22"/>
                        </w:rPr>
                        <w:t>JATKUVAT TOIMENPITEET</w:t>
                      </w:r>
                    </w:p>
                    <w:p w14:paraId="7A10FD65" w14:textId="74F95F70" w:rsidR="00D45DCE" w:rsidRDefault="00D45DCE" w:rsidP="00961F57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MS PGothic"/>
                          <w:color w:val="FFFFFF"/>
                          <w:kern w:val="24"/>
                          <w:sz w:val="22"/>
                          <w:szCs w:val="22"/>
                        </w:rPr>
                        <w:t>Kansallinen toimintaohjelman toimeenpannaan ja toiminta raportoidaan.</w:t>
                      </w:r>
                    </w:p>
                    <w:p w14:paraId="0CDA9B47" w14:textId="4E49303B" w:rsidR="00D45DCE" w:rsidRDefault="00D45DCE" w:rsidP="00961F57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MS PGothic"/>
                          <w:color w:val="FFFFFF"/>
                          <w:kern w:val="24"/>
                          <w:sz w:val="22"/>
                          <w:szCs w:val="22"/>
                        </w:rPr>
                        <w:t>Toimintaohjelman toteutusta seuraa ohjausryhmä, joka kokoontuu säännöllisesti.</w:t>
                      </w:r>
                    </w:p>
                    <w:p w14:paraId="68CC1AD4" w14:textId="03F33028" w:rsidR="00D45DCE" w:rsidRPr="000C3ED1" w:rsidRDefault="00D45DCE" w:rsidP="00961F57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93" w:name="_Hlk501378190"/>
                      <w:bookmarkStart w:id="94" w:name="_Hlk501378191"/>
                      <w:bookmarkStart w:id="95" w:name="_Hlk501378192"/>
                      <w:bookmarkStart w:id="96" w:name="_Hlk501378198"/>
                      <w:bookmarkStart w:id="97" w:name="_Hlk501378199"/>
                      <w:bookmarkStart w:id="98" w:name="_Hlk501378200"/>
                      <w:bookmarkStart w:id="99" w:name="_Hlk501378201"/>
                      <w:bookmarkStart w:id="100" w:name="_Hlk501378202"/>
                      <w:bookmarkStart w:id="101" w:name="_Hlk501378203"/>
                      <w:r w:rsidRPr="000C3ED1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Tehdään kasvinsuojeluaineiden riskinarviointia</w:t>
                      </w:r>
                      <w:r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ja päätöksiä</w:t>
                      </w:r>
                      <w:r w:rsidRPr="000C3ED1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, seurataan alan kehitystä ja osallistutaan EU-tasolla kasvinsuojeluaineiden riskinarvioinnin kehitystyöhön.</w:t>
                      </w:r>
                      <w:bookmarkEnd w:id="93"/>
                      <w:bookmarkEnd w:id="94"/>
                      <w:bookmarkEnd w:id="95"/>
                      <w:bookmarkEnd w:id="96"/>
                      <w:bookmarkEnd w:id="97"/>
                      <w:bookmarkEnd w:id="98"/>
                      <w:bookmarkEnd w:id="99"/>
                      <w:bookmarkEnd w:id="100"/>
                      <w:bookmarkEnd w:id="10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46871">
        <w:t>Tavoite</w:t>
      </w:r>
      <w:r w:rsidRPr="00D35265">
        <w:t xml:space="preserve">: </w:t>
      </w:r>
      <w:r w:rsidR="00646780">
        <w:t xml:space="preserve">Tehdään </w:t>
      </w:r>
      <w:r w:rsidR="000C4B0C">
        <w:t>toimintaohjelmassa</w:t>
      </w:r>
      <w:r>
        <w:t xml:space="preserve"> </w:t>
      </w:r>
      <w:r w:rsidRPr="00D35265">
        <w:t xml:space="preserve">mainitut </w:t>
      </w:r>
      <w:r w:rsidR="008D44BF" w:rsidRPr="00D45DCE">
        <w:t>64</w:t>
      </w:r>
      <w:r w:rsidRPr="00D35265">
        <w:t xml:space="preserve"> </w:t>
      </w:r>
      <w:r>
        <w:t>toimenpidettä</w:t>
      </w:r>
      <w:r w:rsidRPr="00D35265">
        <w:t xml:space="preserve"> </w:t>
      </w:r>
      <w:r w:rsidR="00646780">
        <w:t>valmiiksi</w:t>
      </w:r>
      <w:r w:rsidRPr="00D35265">
        <w:t>.</w:t>
      </w:r>
    </w:p>
    <w:p w14:paraId="47989AA9" w14:textId="77777777" w:rsidR="000900D4" w:rsidRPr="00D35265" w:rsidRDefault="000900D4" w:rsidP="008C6458">
      <w:pPr>
        <w:spacing w:after="0"/>
      </w:pPr>
    </w:p>
    <w:tbl>
      <w:tblPr>
        <w:tblStyle w:val="Yksinkertainentaulukko3"/>
        <w:tblW w:w="9854" w:type="dxa"/>
        <w:tblLayout w:type="fixed"/>
        <w:tblLook w:val="04A0" w:firstRow="1" w:lastRow="0" w:firstColumn="1" w:lastColumn="0" w:noHBand="0" w:noVBand="1"/>
      </w:tblPr>
      <w:tblGrid>
        <w:gridCol w:w="3185"/>
        <w:gridCol w:w="4956"/>
        <w:gridCol w:w="1713"/>
      </w:tblGrid>
      <w:tr w:rsidR="00A66F5F" w14:paraId="2511ACC2" w14:textId="77777777" w:rsidTr="00156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85" w:type="dxa"/>
          </w:tcPr>
          <w:p w14:paraId="6162434F" w14:textId="77777777" w:rsidR="00A66F5F" w:rsidRDefault="00A66F5F" w:rsidP="00750D97">
            <w:r>
              <w:t>Toimenpide</w:t>
            </w:r>
          </w:p>
        </w:tc>
        <w:tc>
          <w:tcPr>
            <w:tcW w:w="4956" w:type="dxa"/>
          </w:tcPr>
          <w:p w14:paraId="11BD2297" w14:textId="77777777" w:rsidR="00A66F5F" w:rsidRDefault="00A66F5F" w:rsidP="00750D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Tarkennus</w:t>
            </w:r>
          </w:p>
        </w:tc>
        <w:tc>
          <w:tcPr>
            <w:tcW w:w="1713" w:type="dxa"/>
          </w:tcPr>
          <w:p w14:paraId="1FE4BC1F" w14:textId="77777777" w:rsidR="00A66F5F" w:rsidRDefault="00A66F5F" w:rsidP="00750D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Aikataulu ja vastuutaho</w:t>
            </w:r>
          </w:p>
        </w:tc>
      </w:tr>
      <w:tr w:rsidR="00A66F5F" w14:paraId="4D8987FE" w14:textId="77777777" w:rsidTr="00156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</w:tcPr>
          <w:p w14:paraId="0261D99A" w14:textId="7DB5D400" w:rsidR="00A66F5F" w:rsidRDefault="009D5AB7" w:rsidP="00750D97">
            <w:r>
              <w:rPr>
                <w:caps w:val="0"/>
              </w:rPr>
              <w:t>Erit</w:t>
            </w:r>
            <w:r w:rsidR="00646780">
              <w:rPr>
                <w:caps w:val="0"/>
              </w:rPr>
              <w:t>yisesti tarkkailtavien tehoaineiden tunnistaminen</w:t>
            </w:r>
          </w:p>
        </w:tc>
        <w:tc>
          <w:tcPr>
            <w:tcW w:w="4956" w:type="dxa"/>
          </w:tcPr>
          <w:p w14:paraId="7EE58DCE" w14:textId="07D2BD4C" w:rsidR="00A66F5F" w:rsidRDefault="00910079" w:rsidP="008F0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Tunnistetaan </w:t>
            </w:r>
            <w:r w:rsidR="00E60BA1">
              <w:t xml:space="preserve">ja nimetään </w:t>
            </w:r>
            <w:r>
              <w:t>kansalliset erityisesti tarkkailtavat tehoain</w:t>
            </w:r>
            <w:r w:rsidR="008F2E71">
              <w:t>eet ja seurataan niiden käyttöä</w:t>
            </w:r>
            <w:r w:rsidR="008F065E">
              <w:t>, myyntiä</w:t>
            </w:r>
            <w:r w:rsidR="008F2E71">
              <w:t xml:space="preserve"> ja esiintymistä ympäristössä.</w:t>
            </w:r>
            <w:r w:rsidR="008F065E">
              <w:t xml:space="preserve"> Mahdollisuuksien mukaan monitoroidaan tehoaineiden pitoisuuksia </w:t>
            </w:r>
            <w:r w:rsidR="00B93D75">
              <w:t xml:space="preserve">työssään paljon altistuvilta henkilöiltä </w:t>
            </w:r>
            <w:r w:rsidR="00783661">
              <w:t>sekä</w:t>
            </w:r>
            <w:r w:rsidR="00B93D75">
              <w:t xml:space="preserve"> </w:t>
            </w:r>
            <w:r w:rsidR="00E627AE">
              <w:t>herki</w:t>
            </w:r>
            <w:r w:rsidR="00EE3814">
              <w:t xml:space="preserve">ltä </w:t>
            </w:r>
            <w:r w:rsidR="008F065E">
              <w:t>v</w:t>
            </w:r>
            <w:r w:rsidR="00E627AE">
              <w:t>äestöryhm</w:t>
            </w:r>
            <w:r w:rsidR="00EE3814">
              <w:t>ilt</w:t>
            </w:r>
            <w:r w:rsidR="00E627AE">
              <w:t>ä</w:t>
            </w:r>
            <w:r w:rsidR="00EE3814">
              <w:t xml:space="preserve"> (</w:t>
            </w:r>
            <w:r w:rsidR="008F065E">
              <w:t>raskaana olev</w:t>
            </w:r>
            <w:r w:rsidR="00E627AE">
              <w:t>at naiset</w:t>
            </w:r>
            <w:r w:rsidR="008F065E">
              <w:t xml:space="preserve">, </w:t>
            </w:r>
            <w:r w:rsidR="00E627AE">
              <w:t xml:space="preserve">imeväiset </w:t>
            </w:r>
            <w:r w:rsidR="008F065E">
              <w:t xml:space="preserve">ja </w:t>
            </w:r>
            <w:r w:rsidR="00E627AE">
              <w:t>lapset</w:t>
            </w:r>
            <w:r w:rsidR="00EE3814">
              <w:t>)</w:t>
            </w:r>
            <w:r w:rsidR="00646780">
              <w:t>.</w:t>
            </w:r>
            <w:r w:rsidR="004E1595">
              <w:t xml:space="preserve"> </w:t>
            </w:r>
            <w:r w:rsidR="004E1595" w:rsidRPr="007D001F">
              <w:t>Erityisesti tarkkailtavia tehoaineita voi</w:t>
            </w:r>
            <w:r w:rsidR="001569B9" w:rsidRPr="007D001F">
              <w:t>si</w:t>
            </w:r>
            <w:r w:rsidR="004E1595" w:rsidRPr="007D001F">
              <w:t>vat olla erimerkiksi vesipuitedirektiivin</w:t>
            </w:r>
            <w:r w:rsidR="001569B9" w:rsidRPr="007D001F">
              <w:t xml:space="preserve"> (2000/60/EY)</w:t>
            </w:r>
            <w:r w:rsidR="004E1595" w:rsidRPr="007D001F">
              <w:t xml:space="preserve"> </w:t>
            </w:r>
            <w:r w:rsidR="001569B9" w:rsidRPr="007D001F">
              <w:t xml:space="preserve">ja kansalliset </w:t>
            </w:r>
            <w:r w:rsidR="004E1595" w:rsidRPr="007D001F">
              <w:t>prioriteettiaineet</w:t>
            </w:r>
            <w:r w:rsidR="00783661">
              <w:t xml:space="preserve"> sekä</w:t>
            </w:r>
            <w:r w:rsidR="004E1595" w:rsidRPr="007D001F">
              <w:t xml:space="preserve"> neonikotinoidit ja glyfosaatti.</w:t>
            </w:r>
            <w:r w:rsidR="004E1595">
              <w:t xml:space="preserve"> </w:t>
            </w:r>
          </w:p>
        </w:tc>
        <w:tc>
          <w:tcPr>
            <w:tcW w:w="1713" w:type="dxa"/>
          </w:tcPr>
          <w:p w14:paraId="39B655D6" w14:textId="22EA9136" w:rsidR="00646780" w:rsidRDefault="00646780" w:rsidP="00750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Tukes, Luke (käyttötilastot), TTL</w:t>
            </w:r>
          </w:p>
          <w:p w14:paraId="477E2621" w14:textId="1682F9D0" w:rsidR="00A66F5F" w:rsidRDefault="00A66F5F" w:rsidP="00750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tr w:rsidR="00EE3814" w14:paraId="1DBA91BE" w14:textId="77777777" w:rsidTr="00156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5" w:type="dxa"/>
          </w:tcPr>
          <w:p w14:paraId="7F76C9B4" w14:textId="55BC7806" w:rsidR="00EE3814" w:rsidRDefault="00646780" w:rsidP="00750D97">
            <w:r>
              <w:t>E</w:t>
            </w:r>
            <w:r>
              <w:rPr>
                <w:caps w:val="0"/>
              </w:rPr>
              <w:t>rityisesti</w:t>
            </w:r>
            <w:r>
              <w:t xml:space="preserve"> </w:t>
            </w:r>
            <w:r>
              <w:rPr>
                <w:caps w:val="0"/>
              </w:rPr>
              <w:t>tarkkailtavien</w:t>
            </w:r>
            <w:r>
              <w:t xml:space="preserve"> </w:t>
            </w:r>
            <w:r>
              <w:rPr>
                <w:caps w:val="0"/>
              </w:rPr>
              <w:t>tehoaineiden</w:t>
            </w:r>
            <w:r>
              <w:t xml:space="preserve"> </w:t>
            </w:r>
            <w:r>
              <w:rPr>
                <w:caps w:val="0"/>
              </w:rPr>
              <w:t>käytöstä</w:t>
            </w:r>
            <w:r>
              <w:t xml:space="preserve"> </w:t>
            </w:r>
            <w:r>
              <w:rPr>
                <w:caps w:val="0"/>
              </w:rPr>
              <w:t>aiheutuvien</w:t>
            </w:r>
            <w:r>
              <w:t xml:space="preserve"> </w:t>
            </w:r>
            <w:r>
              <w:rPr>
                <w:caps w:val="0"/>
              </w:rPr>
              <w:t>riskien vähentäminen ja</w:t>
            </w:r>
            <w:r>
              <w:t xml:space="preserve"> </w:t>
            </w:r>
            <w:r>
              <w:rPr>
                <w:caps w:val="0"/>
              </w:rPr>
              <w:t>niiden käytön valvonta</w:t>
            </w:r>
          </w:p>
        </w:tc>
        <w:tc>
          <w:tcPr>
            <w:tcW w:w="4956" w:type="dxa"/>
          </w:tcPr>
          <w:p w14:paraId="0B250B42" w14:textId="15A7143E" w:rsidR="00EE3814" w:rsidRDefault="00EE3814" w:rsidP="008F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Tarkastellaan erityisesti tarkkailtavien tehoaineiden hyväksymispäätöksiä, käyttöohjeita ja käytön rajoituksia. </w:t>
            </w:r>
            <w:r w:rsidR="00646780">
              <w:t>K</w:t>
            </w:r>
            <w:r>
              <w:t>ohdennetaan valvontaa niiden käyttöön ja tarvittaessa rajoitetaan käyttö vain välttämättömää</w:t>
            </w:r>
            <w:r w:rsidRPr="00653E1A">
              <w:t xml:space="preserve">n. </w:t>
            </w:r>
            <w:r w:rsidR="001569B9" w:rsidRPr="00653E1A">
              <w:t xml:space="preserve">Priorisoidaan </w:t>
            </w:r>
            <w:r w:rsidR="00783661">
              <w:t xml:space="preserve">tarvittaessa </w:t>
            </w:r>
            <w:r w:rsidR="001569B9" w:rsidRPr="00653E1A">
              <w:t xml:space="preserve">näiden arviointimenettelyjä ja aikatauluja. Tiedotetaan aktiivisesti </w:t>
            </w:r>
            <w:r w:rsidR="00653E1A" w:rsidRPr="00653E1A">
              <w:t xml:space="preserve">muutoksista ja </w:t>
            </w:r>
            <w:r w:rsidR="001569B9" w:rsidRPr="00653E1A">
              <w:t>riskinvähennystoimien käyttöönotosta.</w:t>
            </w:r>
          </w:p>
        </w:tc>
        <w:tc>
          <w:tcPr>
            <w:tcW w:w="1713" w:type="dxa"/>
          </w:tcPr>
          <w:p w14:paraId="3390F7B7" w14:textId="52F06B7E" w:rsidR="00646780" w:rsidRDefault="00646780" w:rsidP="00646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Tukes</w:t>
            </w:r>
          </w:p>
          <w:p w14:paraId="272DA909" w14:textId="5B7BEBBD" w:rsidR="00EE3814" w:rsidRDefault="00646780" w:rsidP="00646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</w:tbl>
    <w:p w14:paraId="1E4035F7" w14:textId="77777777" w:rsidR="00A2240D" w:rsidRDefault="00A2240D" w:rsidP="000979D5">
      <w:pPr>
        <w:spacing w:after="0"/>
      </w:pPr>
    </w:p>
    <w:p w14:paraId="25E62327" w14:textId="7A049E77" w:rsidR="00A368E0" w:rsidRDefault="00AB2525" w:rsidP="000979D5">
      <w:pPr>
        <w:spacing w:after="0"/>
      </w:pPr>
      <w:r>
        <w:t>Indikaa</w:t>
      </w:r>
      <w:r w:rsidR="000979D5">
        <w:t>ttori</w:t>
      </w:r>
      <w:r w:rsidR="00A368E0">
        <w:t>t</w:t>
      </w:r>
    </w:p>
    <w:p w14:paraId="37CD187F" w14:textId="28E64B5E" w:rsidR="000C4645" w:rsidRDefault="00AB2525" w:rsidP="000979D5">
      <w:pPr>
        <w:spacing w:after="0"/>
      </w:pPr>
      <w:r>
        <w:t xml:space="preserve">Valmistuneiden toimenpiteiden </w:t>
      </w:r>
      <w:r w:rsidR="008F2E71">
        <w:t>osuus</w:t>
      </w:r>
      <w:r>
        <w:t xml:space="preserve"> kaikista toimenpiteistä.</w:t>
      </w:r>
    </w:p>
    <w:p w14:paraId="66060938" w14:textId="3D355322" w:rsidR="000979D5" w:rsidRDefault="00096FEF" w:rsidP="000979D5">
      <w:pPr>
        <w:spacing w:after="0"/>
      </w:pPr>
      <w:r>
        <w:t>Erityisesti t</w:t>
      </w:r>
      <w:r w:rsidR="000979D5">
        <w:t>arkkailtavien tehoaineiden lukumäärä</w:t>
      </w:r>
      <w:r w:rsidR="008F2E71">
        <w:t xml:space="preserve">, </w:t>
      </w:r>
      <w:r w:rsidR="000979D5">
        <w:t xml:space="preserve">näytemäärät </w:t>
      </w:r>
      <w:r w:rsidR="008F2E71">
        <w:t xml:space="preserve">ja havaitut pitoisuudet </w:t>
      </w:r>
      <w:r w:rsidR="000979D5">
        <w:t xml:space="preserve">ympäristössä ja </w:t>
      </w:r>
      <w:r w:rsidR="000979D5" w:rsidRPr="000D12B6">
        <w:t>ihmisissä</w:t>
      </w:r>
      <w:r w:rsidR="000979D5">
        <w:t>.</w:t>
      </w:r>
    </w:p>
    <w:p w14:paraId="01F950F6" w14:textId="77777777" w:rsidR="00C70934" w:rsidRDefault="00096FEF" w:rsidP="006E7552">
      <w:pPr>
        <w:spacing w:after="0"/>
      </w:pPr>
      <w:r>
        <w:t>Erityisesti tarkkailtaville tehoaineille kohdistettujen valvonta-, käytön ohjaus- ja rajoitustoimet.</w:t>
      </w:r>
    </w:p>
    <w:p w14:paraId="5231A092" w14:textId="699E88F7" w:rsidR="000C4645" w:rsidRDefault="000C4645" w:rsidP="006E7552">
      <w:pPr>
        <w:spacing w:after="0"/>
      </w:pPr>
      <w:r>
        <w:br w:type="page"/>
      </w:r>
    </w:p>
    <w:p w14:paraId="1F4D416D" w14:textId="3404D5CF" w:rsidR="00B41499" w:rsidRPr="00B41499" w:rsidRDefault="00C70934" w:rsidP="00114CCB">
      <w:pPr>
        <w:pStyle w:val="Otsikko3"/>
      </w:pPr>
      <w:r>
        <w:lastRenderedPageBreak/>
        <w:t xml:space="preserve"> </w:t>
      </w:r>
      <w:bookmarkStart w:id="92" w:name="_Toc504748392"/>
      <w:r w:rsidR="00D52A4E">
        <w:t>K</w:t>
      </w:r>
      <w:r w:rsidR="00B36B85">
        <w:t>asvinsuojeluk</w:t>
      </w:r>
      <w:r w:rsidR="00D52A4E">
        <w:t>oulutus (Art 5)</w:t>
      </w:r>
      <w:bookmarkEnd w:id="92"/>
    </w:p>
    <w:p w14:paraId="0B3F6443" w14:textId="2A22DBC6" w:rsidR="00B36B85" w:rsidRDefault="00B41499" w:rsidP="00D621C2">
      <w:pPr>
        <w:spacing w:after="0"/>
      </w:pPr>
      <w:r w:rsidRPr="00D621C2">
        <w:t xml:space="preserve">Tavoite: </w:t>
      </w:r>
      <w:r w:rsidR="00B36B85">
        <w:t>Kasvinsuojelukoulutuksen avulla lisätään tietoa kasvinsuojeluaineiden turvallisesta käytöstä ja vähennetään niiden käytöstä aiheutuvia riskejä.</w:t>
      </w:r>
    </w:p>
    <w:p w14:paraId="31748390" w14:textId="23D98A39" w:rsidR="009D5AB7" w:rsidRDefault="00B36B85" w:rsidP="00D621C2">
      <w:pPr>
        <w:spacing w:after="0"/>
      </w:pPr>
      <w:r w:rsidRPr="00D621C2">
        <w:t>Tavoite:</w:t>
      </w:r>
      <w:r>
        <w:t xml:space="preserve"> </w:t>
      </w:r>
      <w:r w:rsidR="00B41499" w:rsidRPr="00D621C2">
        <w:t>Kaikki kasvinsuojeluaineita ammattit</w:t>
      </w:r>
      <w:r w:rsidR="00114CCB">
        <w:t xml:space="preserve">oiminnassaan käyttävät henkilöt </w:t>
      </w:r>
      <w:r w:rsidR="00B41499" w:rsidRPr="00D621C2">
        <w:t>ovat suorittaneet kasvinsuojelututkinnon.</w:t>
      </w:r>
      <w:r w:rsidR="000C1921">
        <w:t xml:space="preserve"> </w:t>
      </w:r>
    </w:p>
    <w:p w14:paraId="71D3BBA6" w14:textId="7B965364" w:rsidR="00B41499" w:rsidRDefault="00653E1A" w:rsidP="00D621C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49D25D" wp14:editId="670247C2">
                <wp:simplePos x="0" y="0"/>
                <wp:positionH relativeFrom="margin">
                  <wp:align>right</wp:align>
                </wp:positionH>
                <wp:positionV relativeFrom="paragraph">
                  <wp:posOffset>476300</wp:posOffset>
                </wp:positionV>
                <wp:extent cx="6090285" cy="3819525"/>
                <wp:effectExtent l="0" t="0" r="24765" b="10795"/>
                <wp:wrapTopAndBottom/>
                <wp:docPr id="5" name="Nuoli: Viisikulmi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108FC4-BFAD-4313-880B-CBB69B0A4A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0285" cy="3819525"/>
                        </a:xfrm>
                        <a:prstGeom prst="homePlate">
                          <a:avLst>
                            <a:gd name="adj" fmla="val 34795"/>
                          </a:avLst>
                        </a:prstGeom>
                        <a:solidFill>
                          <a:srgbClr val="00A09C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2342E1C" w14:textId="77777777" w:rsidR="00D45DCE" w:rsidRPr="005A5E54" w:rsidRDefault="00D45DCE" w:rsidP="00CC7969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A74F2">
                              <w:rPr>
                                <w:rFonts w:ascii="Arial" w:eastAsia="MS PGothic" w:hAnsi="Arial" w:cs="MS PGothic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JATKUVAT </w:t>
                            </w: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TOIMENPITEET</w:t>
                            </w:r>
                          </w:p>
                          <w:p w14:paraId="21D4D57F" w14:textId="038100DF" w:rsidR="00D45DCE" w:rsidRPr="005A5E54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Peruskoulutusjärjestelmän koulutuksia on saatavilla kasvinsuojeluaineiden ammattimaisille käyttäjille, jakelijoille ja neuvojille.</w:t>
                            </w:r>
                          </w:p>
                          <w:p w14:paraId="36D9D0FF" w14:textId="16C2210C" w:rsidR="00D45DCE" w:rsidRPr="005A5E54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Tutkintovaatimus koskee kasvinsuojeluaineiden ammattimaisia käyttäjiä ja jakelijoita.</w:t>
                            </w:r>
                          </w:p>
                          <w:p w14:paraId="2E603FF4" w14:textId="67D0FDC6" w:rsidR="00D45DCE" w:rsidRPr="005A5E54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Muissa EU-maissa suoritettu kasvinsuojelututkinto hyväksytään Suomessa.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9D25D" id="_x0000_s1027" type="#_x0000_t15" style="position:absolute;margin-left:428.35pt;margin-top:37.5pt;width:479.55pt;height:300.75pt;z-index:251658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" adj="16887" fillcolor="#00a09c" strokecolor="white [3212]">
                <v:stroke joinstyle="round"/>
                <v:textbox style="mso-fit-shape-to-text:t">
                  <w:txbxContent>
                    <w:p w14:paraId="52342E1C" w14:textId="77777777" w:rsidR="00D45DCE" w:rsidRPr="005A5E54" w:rsidRDefault="00D45DCE" w:rsidP="00CC7969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A74F2">
                        <w:rPr>
                          <w:rFonts w:ascii="Arial" w:eastAsia="MS PGothic" w:hAnsi="Arial" w:cs="MS PGothic"/>
                          <w:color w:val="FFFFFF"/>
                          <w:kern w:val="24"/>
                          <w:sz w:val="22"/>
                          <w:szCs w:val="22"/>
                        </w:rPr>
                        <w:t xml:space="preserve">JATKUVAT </w:t>
                      </w: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TOIMENPITEET</w:t>
                      </w:r>
                    </w:p>
                    <w:p w14:paraId="21D4D57F" w14:textId="038100DF" w:rsidR="00D45DCE" w:rsidRPr="005A5E54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Peruskoulutusjärjestelmän koulutuksia on saatavilla kasvinsuojeluaineiden ammattimaisille käyttäjille, jakelijoille ja neuvojille.</w:t>
                      </w:r>
                    </w:p>
                    <w:p w14:paraId="36D9D0FF" w14:textId="16C2210C" w:rsidR="00D45DCE" w:rsidRPr="005A5E54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Tutkintovaatimus koskee kasvinsuojeluaineiden ammattimaisia käyttäjiä ja jakelijoita.</w:t>
                      </w:r>
                    </w:p>
                    <w:p w14:paraId="2E603FF4" w14:textId="67D0FDC6" w:rsidR="00D45DCE" w:rsidRPr="005A5E54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Muissa EU-maissa suoritettu kasvinsuojelututkinto hyväksytään Suomessa.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2E71">
        <w:t xml:space="preserve">Tavoite: Kaikki </w:t>
      </w:r>
      <w:r w:rsidR="00B96C72">
        <w:t xml:space="preserve">kasvinsuojelukouluttajat ja tutkinnonjärjestäjät </w:t>
      </w:r>
      <w:r w:rsidR="008F2E71">
        <w:t xml:space="preserve">osallistuvat </w:t>
      </w:r>
      <w:r w:rsidR="00B96C72">
        <w:t xml:space="preserve">Tukesin järjestämään </w:t>
      </w:r>
      <w:r w:rsidR="008F2E71">
        <w:t>jatkokoulutukseen.</w:t>
      </w:r>
    </w:p>
    <w:p w14:paraId="426A6E67" w14:textId="77777777" w:rsidR="00AB2525" w:rsidRPr="00D621C2" w:rsidRDefault="00AB2525" w:rsidP="00D621C2">
      <w:pPr>
        <w:spacing w:after="0"/>
      </w:pPr>
    </w:p>
    <w:tbl>
      <w:tblPr>
        <w:tblStyle w:val="Yksinkertainentaulukko3"/>
        <w:tblW w:w="9640" w:type="dxa"/>
        <w:tblLayout w:type="fixed"/>
        <w:tblLook w:val="04A0" w:firstRow="1" w:lastRow="0" w:firstColumn="1" w:lastColumn="0" w:noHBand="0" w:noVBand="1"/>
      </w:tblPr>
      <w:tblGrid>
        <w:gridCol w:w="3119"/>
        <w:gridCol w:w="4854"/>
        <w:gridCol w:w="1667"/>
      </w:tblGrid>
      <w:tr w:rsidR="00470FC2" w14:paraId="5C876332" w14:textId="77777777" w:rsidTr="006C2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367C9895" w14:textId="761AD293" w:rsidR="00470FC2" w:rsidRDefault="00470FC2" w:rsidP="00470FC2">
            <w:r>
              <w:t>Toimenpide</w:t>
            </w:r>
          </w:p>
        </w:tc>
        <w:tc>
          <w:tcPr>
            <w:tcW w:w="4854" w:type="dxa"/>
          </w:tcPr>
          <w:p w14:paraId="69F17903" w14:textId="76340F31" w:rsidR="00470FC2" w:rsidRDefault="001461D0" w:rsidP="00470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Tarkennus</w:t>
            </w:r>
          </w:p>
        </w:tc>
        <w:tc>
          <w:tcPr>
            <w:tcW w:w="1667" w:type="dxa"/>
          </w:tcPr>
          <w:p w14:paraId="64F66B83" w14:textId="769C6C3E" w:rsidR="00470FC2" w:rsidRDefault="00470FC2" w:rsidP="00470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Aikataulu ja vastuutaho</w:t>
            </w:r>
          </w:p>
        </w:tc>
      </w:tr>
      <w:tr w:rsidR="00470FC2" w14:paraId="3D56D283" w14:textId="77777777" w:rsidTr="006C2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C289358" w14:textId="1D843534" w:rsidR="00470FC2" w:rsidRPr="009D5AB7" w:rsidRDefault="009D5AB7" w:rsidP="00470FC2">
            <w:r w:rsidRPr="009D5AB7">
              <w:rPr>
                <w:caps w:val="0"/>
              </w:rPr>
              <w:t xml:space="preserve">Uusi koulutus kasvinsuojelukouluttajille ja tutkinnon järjestäjille </w:t>
            </w:r>
          </w:p>
        </w:tc>
        <w:tc>
          <w:tcPr>
            <w:tcW w:w="4854" w:type="dxa"/>
          </w:tcPr>
          <w:p w14:paraId="275EF4EC" w14:textId="528A608A" w:rsidR="00470FC2" w:rsidRDefault="00B36B85" w:rsidP="0047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Kouluttajien jatkokoulutuksen s</w:t>
            </w:r>
            <w:r w:rsidR="000C1921">
              <w:t>isältö suunnitellaan ja toteutetaan</w:t>
            </w:r>
            <w:r>
              <w:t xml:space="preserve"> kouluttajien ja </w:t>
            </w:r>
            <w:r w:rsidR="006E7552">
              <w:t>yhteistyötahojen kanssa</w:t>
            </w:r>
            <w:r w:rsidR="00A94E03">
              <w:t>.</w:t>
            </w:r>
          </w:p>
        </w:tc>
        <w:tc>
          <w:tcPr>
            <w:tcW w:w="1667" w:type="dxa"/>
          </w:tcPr>
          <w:p w14:paraId="4BA96A10" w14:textId="633EBAC8" w:rsidR="00470FC2" w:rsidRDefault="004C4CF7" w:rsidP="0047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Tukes</w:t>
            </w:r>
            <w:r w:rsidR="00B36B85">
              <w:t>, kouluttajat, muut yhteistyötahot</w:t>
            </w:r>
            <w:r>
              <w:t xml:space="preserve"> </w:t>
            </w:r>
            <w:r w:rsidR="00470FC2">
              <w:t>2018</w:t>
            </w:r>
          </w:p>
        </w:tc>
      </w:tr>
      <w:tr w:rsidR="00A94E03" w14:paraId="31A7C86A" w14:textId="77777777" w:rsidTr="006C2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4CE154C" w14:textId="47A49635" w:rsidR="00A94E03" w:rsidRPr="009D5AB7" w:rsidRDefault="009D5AB7" w:rsidP="00470FC2">
            <w:r w:rsidRPr="009D5AB7">
              <w:rPr>
                <w:caps w:val="0"/>
              </w:rPr>
              <w:t xml:space="preserve">Tiedonvaihto </w:t>
            </w:r>
            <w:r w:rsidR="006E7552">
              <w:rPr>
                <w:caps w:val="0"/>
              </w:rPr>
              <w:t xml:space="preserve">ja yhdessä oppiminen </w:t>
            </w:r>
            <w:r w:rsidRPr="009D5AB7">
              <w:rPr>
                <w:caps w:val="0"/>
              </w:rPr>
              <w:t>kouluttajien kanssa</w:t>
            </w:r>
          </w:p>
        </w:tc>
        <w:tc>
          <w:tcPr>
            <w:tcW w:w="4854" w:type="dxa"/>
          </w:tcPr>
          <w:p w14:paraId="6113D60E" w14:textId="4AEC13F7" w:rsidR="00A94E03" w:rsidRDefault="00A94E03" w:rsidP="00470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Sähköpostiviestinnän lisäksi kokeillaan </w:t>
            </w:r>
            <w:r w:rsidR="00B36B85">
              <w:t xml:space="preserve">verkossa toteutettavia </w:t>
            </w:r>
            <w:r w:rsidR="00D3548E">
              <w:t>keskustelutilaisuuksia ajankohtaisista aiheista</w:t>
            </w:r>
            <w:r>
              <w:t>.</w:t>
            </w:r>
            <w:r w:rsidR="00D3548E">
              <w:t xml:space="preserve"> Kouluttajien neuvottelupäivät</w:t>
            </w:r>
            <w:r w:rsidR="000C1921">
              <w:t xml:space="preserve"> järjestetään</w:t>
            </w:r>
            <w:r w:rsidR="00D3548E">
              <w:t xml:space="preserve"> tarvittaessa</w:t>
            </w:r>
            <w:r w:rsidR="006E7552">
              <w:t>.</w:t>
            </w:r>
            <w:r w:rsidR="008C6458">
              <w:t xml:space="preserve"> </w:t>
            </w:r>
          </w:p>
        </w:tc>
        <w:tc>
          <w:tcPr>
            <w:tcW w:w="1667" w:type="dxa"/>
          </w:tcPr>
          <w:p w14:paraId="5107C1EF" w14:textId="3A8FAB9E" w:rsidR="00A94E03" w:rsidRDefault="004C4CF7" w:rsidP="00470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Tukes, NAP ohjausryhmä </w:t>
            </w:r>
            <w:r w:rsidR="00A94E03">
              <w:t>2018</w:t>
            </w:r>
            <w:r w:rsidR="00B708EE">
              <w:rPr>
                <w:rFonts w:cstheme="minorHAnsi"/>
              </w:rPr>
              <w:t>–</w:t>
            </w:r>
            <w:r w:rsidR="00B708EE">
              <w:t>2022</w:t>
            </w:r>
          </w:p>
        </w:tc>
      </w:tr>
      <w:tr w:rsidR="00470FC2" w14:paraId="1602977A" w14:textId="77777777" w:rsidTr="006C2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0F55080" w14:textId="0220C3DB" w:rsidR="00470FC2" w:rsidRPr="009D5AB7" w:rsidRDefault="009D5AB7" w:rsidP="00470FC2">
            <w:r w:rsidRPr="009D5AB7">
              <w:rPr>
                <w:caps w:val="0"/>
              </w:rPr>
              <w:t>Jatkokoulutusjärjestelmä kasvinsuojeluaineiden ammattimaisille käyttäjille</w:t>
            </w:r>
          </w:p>
        </w:tc>
        <w:tc>
          <w:tcPr>
            <w:tcW w:w="4854" w:type="dxa"/>
          </w:tcPr>
          <w:p w14:paraId="3303EDC4" w14:textId="0449E384" w:rsidR="00470FC2" w:rsidRDefault="006E7552" w:rsidP="0047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Kasvinsuojeluaineiden ammattimaisten käyttäjien jatkokoulutuksen s</w:t>
            </w:r>
            <w:r w:rsidR="00DB20DB">
              <w:t>isältö suunnitellaan</w:t>
            </w:r>
            <w:r>
              <w:t xml:space="preserve"> ja toteutetaan sekä</w:t>
            </w:r>
            <w:r w:rsidR="00DB20DB">
              <w:t xml:space="preserve"> tutkinto päivitetään.</w:t>
            </w:r>
            <w:r w:rsidR="00ED0CF7">
              <w:t xml:space="preserve"> </w:t>
            </w:r>
            <w:r w:rsidR="00ED0CF7" w:rsidRPr="00982CAA">
              <w:t>Varmistetaan hyviä ruiskutuskäytäntöjä koskevan tiedon saatavuus.</w:t>
            </w:r>
            <w:r w:rsidR="00ED0CF7">
              <w:t xml:space="preserve"> </w:t>
            </w:r>
          </w:p>
        </w:tc>
        <w:tc>
          <w:tcPr>
            <w:tcW w:w="1667" w:type="dxa"/>
          </w:tcPr>
          <w:p w14:paraId="6E1E2872" w14:textId="6BD26CB5" w:rsidR="00470FC2" w:rsidRDefault="004C4CF7" w:rsidP="0047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Tukes, kouluttajat </w:t>
            </w:r>
            <w:r w:rsidR="00470FC2">
              <w:t>2018</w:t>
            </w:r>
          </w:p>
        </w:tc>
      </w:tr>
      <w:tr w:rsidR="00B96C72" w14:paraId="0D40DD96" w14:textId="77777777" w:rsidTr="006C2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3DB89C9" w14:textId="77777777" w:rsidR="00B96C72" w:rsidRPr="009D5AB7" w:rsidRDefault="00B96C72" w:rsidP="009A2100">
            <w:r w:rsidRPr="009D5AB7">
              <w:rPr>
                <w:caps w:val="0"/>
              </w:rPr>
              <w:t>Tukesin tuottaman nettiaineiston päivitys ja biosidiosion lisäys</w:t>
            </w:r>
          </w:p>
        </w:tc>
        <w:tc>
          <w:tcPr>
            <w:tcW w:w="4854" w:type="dxa"/>
          </w:tcPr>
          <w:p w14:paraId="4841E57F" w14:textId="56194A2D" w:rsidR="00B96C72" w:rsidRDefault="00DB20DB" w:rsidP="009A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Nettiaineistoon sisällytetään vain peruskoulutus, joka päivitetään pienin korjauksin. Biosidien kestävää käyttöä koskevaa osio lisätään aineistoon</w:t>
            </w:r>
            <w:r w:rsidR="00B96C72">
              <w:t>.</w:t>
            </w:r>
          </w:p>
        </w:tc>
        <w:tc>
          <w:tcPr>
            <w:tcW w:w="1667" w:type="dxa"/>
          </w:tcPr>
          <w:p w14:paraId="230E0E2F" w14:textId="77777777" w:rsidR="00B96C72" w:rsidRDefault="00B96C72" w:rsidP="009A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Tukes </w:t>
            </w:r>
          </w:p>
          <w:p w14:paraId="6D42DAC4" w14:textId="77777777" w:rsidR="00B96C72" w:rsidRDefault="00B96C72" w:rsidP="009A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  <w:p w14:paraId="38CF8C29" w14:textId="77777777" w:rsidR="00B96C72" w:rsidRDefault="00B96C72" w:rsidP="009A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1D0" w14:paraId="197D066D" w14:textId="77777777" w:rsidTr="006C2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CA18E89" w14:textId="3DF9A56C" w:rsidR="001461D0" w:rsidRPr="009D5AB7" w:rsidRDefault="009D5AB7" w:rsidP="00252419">
            <w:r w:rsidRPr="009D5AB7">
              <w:rPr>
                <w:caps w:val="0"/>
              </w:rPr>
              <w:t xml:space="preserve">Ammattikäyttäjille suunnatun </w:t>
            </w:r>
            <w:r w:rsidRPr="00F04832">
              <w:rPr>
                <w:caps w:val="0"/>
              </w:rPr>
              <w:t>koulutuksen</w:t>
            </w:r>
            <w:r w:rsidRPr="009D5AB7">
              <w:rPr>
                <w:caps w:val="0"/>
              </w:rPr>
              <w:t xml:space="preserve"> ja tutkinnon valvonta</w:t>
            </w:r>
          </w:p>
        </w:tc>
        <w:tc>
          <w:tcPr>
            <w:tcW w:w="4854" w:type="dxa"/>
          </w:tcPr>
          <w:p w14:paraId="1CE5FA4F" w14:textId="0FD989ED" w:rsidR="001461D0" w:rsidRDefault="00DB20DB" w:rsidP="0025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Valvonnan suunnittelu ja toteutus tehdään riskiperusteisesti</w:t>
            </w:r>
            <w:r w:rsidR="00A94E03">
              <w:t>.</w:t>
            </w:r>
          </w:p>
        </w:tc>
        <w:tc>
          <w:tcPr>
            <w:tcW w:w="1667" w:type="dxa"/>
          </w:tcPr>
          <w:p w14:paraId="1163D828" w14:textId="77777777" w:rsidR="004C4CF7" w:rsidRDefault="004C4CF7" w:rsidP="0025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Tukes </w:t>
            </w:r>
          </w:p>
          <w:p w14:paraId="3DC068B0" w14:textId="24E5726F" w:rsidR="001461D0" w:rsidRDefault="001461D0" w:rsidP="0025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 xml:space="preserve">2022 </w:t>
            </w:r>
          </w:p>
        </w:tc>
      </w:tr>
      <w:tr w:rsidR="004C4CF7" w14:paraId="7B6FF542" w14:textId="77777777" w:rsidTr="006C2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9AA0577" w14:textId="6789F8AD" w:rsidR="004C4CF7" w:rsidRPr="000D12B6" w:rsidRDefault="009D5AB7" w:rsidP="00470FC2">
            <w:bookmarkStart w:id="93" w:name="_Hlk495659116"/>
            <w:r w:rsidRPr="000D12B6">
              <w:rPr>
                <w:caps w:val="0"/>
              </w:rPr>
              <w:t xml:space="preserve">Tilaneuvonnan kasvinsuojeluneuvojien koulutuksen ja tutkinnon sisällyttäminen </w:t>
            </w:r>
            <w:r w:rsidR="005E0BE4">
              <w:rPr>
                <w:caps w:val="0"/>
              </w:rPr>
              <w:t>kasvinsuojeluaineiden</w:t>
            </w:r>
            <w:r w:rsidRPr="000D12B6">
              <w:rPr>
                <w:caps w:val="0"/>
              </w:rPr>
              <w:t xml:space="preserve"> koulutus- ja tutkintojärjestelmään</w:t>
            </w:r>
          </w:p>
        </w:tc>
        <w:tc>
          <w:tcPr>
            <w:tcW w:w="4854" w:type="dxa"/>
          </w:tcPr>
          <w:p w14:paraId="1FA41057" w14:textId="377C1ED8" w:rsidR="004C4CF7" w:rsidRDefault="00DB20DB" w:rsidP="00470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2B6">
              <w:t>Tilaneuvon</w:t>
            </w:r>
            <w:r>
              <w:t>taa</w:t>
            </w:r>
            <w:r w:rsidRPr="000D12B6">
              <w:t xml:space="preserve"> kasvinsuojelu</w:t>
            </w:r>
            <w:r>
              <w:t>aineista</w:t>
            </w:r>
            <w:r w:rsidRPr="000D12B6">
              <w:t xml:space="preserve"> antavat neuvojat käyvät </w:t>
            </w:r>
            <w:r w:rsidR="00AD0214">
              <w:t xml:space="preserve">Mavin järjestämän </w:t>
            </w:r>
            <w:r w:rsidRPr="000D12B6">
              <w:t xml:space="preserve">koulutuksen ja suorittavat </w:t>
            </w:r>
            <w:r w:rsidR="00AD0214">
              <w:t xml:space="preserve">tutkinnon </w:t>
            </w:r>
            <w:r w:rsidRPr="000D12B6">
              <w:t xml:space="preserve">ennen </w:t>
            </w:r>
            <w:r>
              <w:t>neuvojaksi hyväksyntää</w:t>
            </w:r>
            <w:r w:rsidR="00E01C21">
              <w:t xml:space="preserve">. Mavi, </w:t>
            </w:r>
            <w:r w:rsidRPr="000D12B6">
              <w:t xml:space="preserve">Tukes </w:t>
            </w:r>
            <w:r w:rsidR="00E01C21">
              <w:t xml:space="preserve">ja MMM </w:t>
            </w:r>
            <w:r w:rsidRPr="000D12B6">
              <w:t>tarkastelevat toimintatapoja tavoitteena päällekkäisen tutkintojärjestelmän välttäminen.</w:t>
            </w:r>
          </w:p>
          <w:p w14:paraId="6AA08ADB" w14:textId="2E57CFB3" w:rsidR="00E60BA1" w:rsidRPr="000D12B6" w:rsidRDefault="00E60BA1" w:rsidP="00470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279BDAEA" w14:textId="686E56B3" w:rsidR="004C4CF7" w:rsidRPr="000D12B6" w:rsidRDefault="004C4CF7" w:rsidP="00470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2B6">
              <w:t>Tukes, Mavi</w:t>
            </w:r>
            <w:r w:rsidR="00F7527D">
              <w:t xml:space="preserve">, </w:t>
            </w:r>
            <w:r w:rsidR="005E0BE4">
              <w:t>MMM</w:t>
            </w:r>
          </w:p>
          <w:p w14:paraId="2BFBF197" w14:textId="2959DE13" w:rsidR="004C4CF7" w:rsidRPr="000D12B6" w:rsidRDefault="004C4CF7" w:rsidP="00470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2B6">
              <w:t>2018</w:t>
            </w:r>
          </w:p>
        </w:tc>
      </w:tr>
      <w:bookmarkEnd w:id="93"/>
    </w:tbl>
    <w:p w14:paraId="2AD6BD4C" w14:textId="77777777" w:rsidR="00C70934" w:rsidRDefault="00C70934" w:rsidP="00AB2525">
      <w:pPr>
        <w:spacing w:after="0"/>
      </w:pPr>
    </w:p>
    <w:p w14:paraId="40FEDF58" w14:textId="296F387C" w:rsidR="00AB2525" w:rsidRDefault="00AB2525" w:rsidP="00AB2525">
      <w:pPr>
        <w:spacing w:after="0"/>
      </w:pPr>
      <w:r>
        <w:t>Indikaattorit:</w:t>
      </w:r>
    </w:p>
    <w:p w14:paraId="3EE3C207" w14:textId="6C822A70" w:rsidR="00AB2525" w:rsidRDefault="00AB2525" w:rsidP="00AB2525">
      <w:pPr>
        <w:spacing w:after="0"/>
      </w:pPr>
      <w:r>
        <w:t>Tutkinnon</w:t>
      </w:r>
      <w:r w:rsidR="004C4CF7">
        <w:t xml:space="preserve"> suorittaneiden henkilöiden määrä.</w:t>
      </w:r>
    </w:p>
    <w:p w14:paraId="58A30665" w14:textId="28A53E34" w:rsidR="008C6458" w:rsidRDefault="00AD0214" w:rsidP="00AB2525">
      <w:pPr>
        <w:spacing w:after="0"/>
      </w:pPr>
      <w:r>
        <w:t>Nettiopiskelumateriaalin käyttäjämäärät vuosittain.</w:t>
      </w:r>
    </w:p>
    <w:p w14:paraId="0310E7BA" w14:textId="70BE2D12" w:rsidR="004C7F2A" w:rsidRDefault="00AD0214" w:rsidP="00AB2525">
      <w:pPr>
        <w:spacing w:after="0"/>
      </w:pPr>
      <w:r>
        <w:t>Kasvin</w:t>
      </w:r>
      <w:r w:rsidR="00114CCB">
        <w:t>suojeluaineiden käytön valvonna</w:t>
      </w:r>
      <w:r>
        <w:t xml:space="preserve">ssa havaitut puutteet tutkinnon suorittamisessa </w:t>
      </w:r>
      <w:r w:rsidR="00AB2525">
        <w:t xml:space="preserve">kaikista valvonnan kohteena olevista </w:t>
      </w:r>
      <w:r w:rsidR="004C7F2A">
        <w:t>yrityksistä</w:t>
      </w:r>
      <w:r w:rsidR="004C4CF7">
        <w:t xml:space="preserve">. </w:t>
      </w:r>
    </w:p>
    <w:p w14:paraId="3F8ABB57" w14:textId="44977FDC" w:rsidR="004C4CF7" w:rsidRDefault="00B96C72" w:rsidP="00AB2525">
      <w:pPr>
        <w:spacing w:after="0"/>
      </w:pPr>
      <w:r>
        <w:t>Tukesin järjestämään jatkokoulutukseen osallistuneiden k</w:t>
      </w:r>
      <w:r w:rsidR="004C4CF7">
        <w:t>oulutuksen ja tutkinnon järjestäjien määrä.</w:t>
      </w:r>
    </w:p>
    <w:p w14:paraId="63BC2A06" w14:textId="3ED0A8B7" w:rsidR="000C4645" w:rsidRDefault="00B96C72" w:rsidP="000C4645">
      <w:r>
        <w:lastRenderedPageBreak/>
        <w:t xml:space="preserve">Koulutus- ja tutkintotilaisuuksien valvontatapausten määrä ja havaittujen rikkeiden </w:t>
      </w:r>
      <w:r w:rsidR="00114CCB">
        <w:t>osuus</w:t>
      </w:r>
      <w:r>
        <w:t>.</w:t>
      </w:r>
    </w:p>
    <w:p w14:paraId="7C682B3F" w14:textId="54E0346F" w:rsidR="00D621C2" w:rsidRPr="00D621C2" w:rsidRDefault="00C70934" w:rsidP="00114CCB">
      <w:pPr>
        <w:pStyle w:val="Otsikko3"/>
      </w:pPr>
      <w:r>
        <w:t xml:space="preserve"> </w:t>
      </w:r>
      <w:bookmarkStart w:id="94" w:name="_Toc504748393"/>
      <w:r w:rsidR="00D52A4E" w:rsidRPr="00B41499">
        <w:t>Ka</w:t>
      </w:r>
      <w:r w:rsidR="005D336D" w:rsidRPr="00B41499">
        <w:t>s</w:t>
      </w:r>
      <w:r w:rsidR="00D52A4E" w:rsidRPr="00B41499">
        <w:t>vinsuojeluaineiden</w:t>
      </w:r>
      <w:r w:rsidR="00D52A4E">
        <w:t xml:space="preserve"> myyntiä koskevat vaatimukset (Art 6)</w:t>
      </w:r>
      <w:bookmarkEnd w:id="94"/>
    </w:p>
    <w:p w14:paraId="33F7BD91" w14:textId="5E342545" w:rsidR="00B957C7" w:rsidRDefault="00B957C7" w:rsidP="00B957C7">
      <w:pPr>
        <w:spacing w:after="0"/>
      </w:pPr>
      <w:r>
        <w:t>Tavoite: Kaikilla ammattikäyttöön hyväksyttyjen valmisteiden myyjillä on riittävästi tutkinnon suorittanutta henkilökunta.</w:t>
      </w:r>
    </w:p>
    <w:p w14:paraId="73488323" w14:textId="706012CF" w:rsidR="00B957C7" w:rsidRDefault="00B957C7" w:rsidP="00B957C7">
      <w:pPr>
        <w:spacing w:after="0"/>
      </w:pPr>
      <w:r w:rsidRPr="00B4149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CDB581" wp14:editId="1ABECCB1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6098540" cy="3819525"/>
                <wp:effectExtent l="0" t="0" r="16510" b="10795"/>
                <wp:wrapTopAndBottom/>
                <wp:docPr id="2" name="Nuoli: Viisikulmio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8540" cy="3819525"/>
                        </a:xfrm>
                        <a:prstGeom prst="homePlate">
                          <a:avLst>
                            <a:gd name="adj" fmla="val 34795"/>
                          </a:avLst>
                        </a:prstGeom>
                        <a:solidFill>
                          <a:srgbClr val="00A09C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1D58A84" w14:textId="77777777" w:rsidR="00D45DCE" w:rsidRPr="005A5E54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A74F2">
                              <w:rPr>
                                <w:rFonts w:ascii="Arial" w:eastAsia="MS PGothic" w:hAnsi="Arial" w:cs="MS PGothic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JATKUVAT </w:t>
                            </w: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TOIMENPITEET</w:t>
                            </w:r>
                          </w:p>
                          <w:p w14:paraId="51ABC558" w14:textId="5A13450A" w:rsidR="00D45DCE" w:rsidRPr="005A5E54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Ammattikäyttöön hyväksyttyjä valmisteita myyvissä myymälöissä </w:t>
                            </w:r>
                            <w:r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oltava vähintään yksi tutkinnon suorittanut henkilö.</w:t>
                            </w:r>
                          </w:p>
                          <w:p w14:paraId="4000602C" w14:textId="0C86F389" w:rsidR="00D45DCE" w:rsidRPr="005A5E54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Myyjällä ei ole tutkintovaatimusta, jos myy vain kuluttajakäyttöön hyväksyttyjä valmisteita.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DB581" id="_x0000_s1028" type="#_x0000_t15" style="position:absolute;margin-left:429pt;margin-top:25.5pt;width:480.2pt;height:300.75pt;z-index:2516689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" adj="16893" fillcolor="#00a09c" strokecolor="white [3212]">
                <v:stroke joinstyle="round"/>
                <v:textbox style="mso-fit-shape-to-text:t">
                  <w:txbxContent>
                    <w:p w14:paraId="61D58A84" w14:textId="77777777" w:rsidR="00D45DCE" w:rsidRPr="005A5E54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A74F2">
                        <w:rPr>
                          <w:rFonts w:ascii="Arial" w:eastAsia="MS PGothic" w:hAnsi="Arial" w:cs="MS PGothic"/>
                          <w:color w:val="FFFFFF"/>
                          <w:kern w:val="24"/>
                          <w:sz w:val="22"/>
                          <w:szCs w:val="22"/>
                        </w:rPr>
                        <w:t xml:space="preserve">JATKUVAT </w:t>
                      </w: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TOIMENPITEET</w:t>
                      </w:r>
                    </w:p>
                    <w:p w14:paraId="51ABC558" w14:textId="5A13450A" w:rsidR="00D45DCE" w:rsidRPr="005A5E54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Ammattikäyttöön hyväksyttyjä valmisteita myyvissä myymälöissä </w:t>
                      </w:r>
                      <w:r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on </w:t>
                      </w: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oltava vähintään yksi tutkinnon suorittanut henkilö.</w:t>
                      </w:r>
                    </w:p>
                    <w:p w14:paraId="4000602C" w14:textId="0C86F389" w:rsidR="00D45DCE" w:rsidRPr="005A5E54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Myyjällä ei ole tutkintovaatimusta, jos myy vain kuluttajakäyttöön hyväksyttyjä valmisteita.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Tavoite: Ammattikäyttöön hyväksyttyjen valmisteiden ostajalta tarkastetaan aina tutkinto.</w:t>
      </w:r>
    </w:p>
    <w:p w14:paraId="1A467A31" w14:textId="4D860676" w:rsidR="008C6458" w:rsidRPr="008C6458" w:rsidRDefault="008C6458" w:rsidP="008C6458">
      <w:pPr>
        <w:spacing w:after="0"/>
      </w:pPr>
    </w:p>
    <w:tbl>
      <w:tblPr>
        <w:tblStyle w:val="Yksinkertainentaulukko3"/>
        <w:tblW w:w="9650" w:type="dxa"/>
        <w:tblLayout w:type="fixed"/>
        <w:tblLook w:val="04A0" w:firstRow="1" w:lastRow="0" w:firstColumn="1" w:lastColumn="0" w:noHBand="0" w:noVBand="1"/>
      </w:tblPr>
      <w:tblGrid>
        <w:gridCol w:w="3119"/>
        <w:gridCol w:w="4854"/>
        <w:gridCol w:w="1677"/>
      </w:tblGrid>
      <w:tr w:rsidR="003D355B" w14:paraId="6792B1B7" w14:textId="77777777" w:rsidTr="00A22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2ABE0F12" w14:textId="77777777" w:rsidR="003D355B" w:rsidRDefault="003D355B" w:rsidP="00AA33B4">
            <w:r>
              <w:t>Toimenpide</w:t>
            </w:r>
          </w:p>
        </w:tc>
        <w:tc>
          <w:tcPr>
            <w:tcW w:w="4854" w:type="dxa"/>
          </w:tcPr>
          <w:p w14:paraId="5854F6AF" w14:textId="77777777" w:rsidR="003D355B" w:rsidRDefault="003D355B" w:rsidP="00AA3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Tarkennus</w:t>
            </w:r>
          </w:p>
        </w:tc>
        <w:tc>
          <w:tcPr>
            <w:tcW w:w="1677" w:type="dxa"/>
          </w:tcPr>
          <w:p w14:paraId="4E888CE9" w14:textId="77777777" w:rsidR="003D355B" w:rsidRDefault="003D355B" w:rsidP="00AA3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Aikataulu ja vastuutaho</w:t>
            </w:r>
          </w:p>
        </w:tc>
      </w:tr>
      <w:tr w:rsidR="003D355B" w14:paraId="0F9CCDCF" w14:textId="77777777" w:rsidTr="00A22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1B8A8FA" w14:textId="64ECB2A1" w:rsidR="003D355B" w:rsidRPr="00C52D69" w:rsidRDefault="003D355B" w:rsidP="00AA33B4">
            <w:pPr>
              <w:rPr>
                <w:highlight w:val="yellow"/>
              </w:rPr>
            </w:pPr>
            <w:r w:rsidRPr="00DF3596">
              <w:t>T</w:t>
            </w:r>
            <w:r w:rsidR="004C3D5C" w:rsidRPr="00DF3596">
              <w:rPr>
                <w:caps w:val="0"/>
              </w:rPr>
              <w:t>iedotus</w:t>
            </w:r>
            <w:r w:rsidR="00AD0214" w:rsidRPr="00DF3596">
              <w:rPr>
                <w:caps w:val="0"/>
              </w:rPr>
              <w:t>velvoite</w:t>
            </w:r>
            <w:r w:rsidR="004C3D5C" w:rsidRPr="00DF3596">
              <w:t xml:space="preserve"> </w:t>
            </w:r>
            <w:r w:rsidR="004C3D5C" w:rsidRPr="00DF3596">
              <w:rPr>
                <w:caps w:val="0"/>
              </w:rPr>
              <w:t>kuluttajakäyttöön</w:t>
            </w:r>
            <w:r w:rsidR="004C3D5C" w:rsidRPr="00DF3596">
              <w:t xml:space="preserve"> </w:t>
            </w:r>
            <w:r w:rsidR="00AD0214" w:rsidRPr="00DF3596">
              <w:rPr>
                <w:caps w:val="0"/>
              </w:rPr>
              <w:t xml:space="preserve">hyväksyttyjen </w:t>
            </w:r>
            <w:r w:rsidR="004C3D5C" w:rsidRPr="00DF3596">
              <w:rPr>
                <w:caps w:val="0"/>
              </w:rPr>
              <w:t>valmisteiden</w:t>
            </w:r>
            <w:r w:rsidR="004C3D5C" w:rsidRPr="00DF3596">
              <w:t xml:space="preserve"> </w:t>
            </w:r>
            <w:r w:rsidR="004C3D5C" w:rsidRPr="00DF3596">
              <w:rPr>
                <w:caps w:val="0"/>
              </w:rPr>
              <w:t>jakelijoille</w:t>
            </w:r>
            <w:r w:rsidR="004C3D5C" w:rsidRPr="00DF3596">
              <w:t xml:space="preserve"> </w:t>
            </w:r>
            <w:r w:rsidR="004C3D5C" w:rsidRPr="00DF3596">
              <w:rPr>
                <w:caps w:val="0"/>
              </w:rPr>
              <w:t>ja</w:t>
            </w:r>
            <w:r w:rsidR="004C3D5C" w:rsidRPr="00DF3596">
              <w:t xml:space="preserve"> </w:t>
            </w:r>
            <w:r w:rsidR="004C3D5C" w:rsidRPr="00DF3596">
              <w:rPr>
                <w:caps w:val="0"/>
              </w:rPr>
              <w:t>tuottajille</w:t>
            </w:r>
            <w:r w:rsidR="000D12B6" w:rsidRPr="000D12B6">
              <w:rPr>
                <w:caps w:val="0"/>
              </w:rPr>
              <w:t xml:space="preserve"> </w:t>
            </w:r>
          </w:p>
        </w:tc>
        <w:tc>
          <w:tcPr>
            <w:tcW w:w="4854" w:type="dxa"/>
          </w:tcPr>
          <w:p w14:paraId="24373D16" w14:textId="29910A25" w:rsidR="005675B3" w:rsidRPr="00AD0214" w:rsidRDefault="004C3D5C" w:rsidP="00E60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Kuluttajakäyttöön hyväksyttyjen valmisteiden jakelijoiden ja tuottajien tulee antaa yleistä tietoa kasvinsuojeluaineiden terveys- ja ympäristöriskeistä. </w:t>
            </w:r>
            <w:r w:rsidR="00DF3596">
              <w:t xml:space="preserve">Valmistellaan </w:t>
            </w:r>
            <w:r>
              <w:t>suositus siitä, mitä ohjeiden tulee sisältää.</w:t>
            </w:r>
            <w:r w:rsidR="00C52D69">
              <w:t xml:space="preserve"> </w:t>
            </w:r>
          </w:p>
        </w:tc>
        <w:tc>
          <w:tcPr>
            <w:tcW w:w="1677" w:type="dxa"/>
          </w:tcPr>
          <w:p w14:paraId="7C6AD961" w14:textId="77777777" w:rsidR="003D355B" w:rsidRDefault="000A60BC" w:rsidP="00AA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Tukes, Kaste</w:t>
            </w:r>
          </w:p>
          <w:p w14:paraId="762F4CA8" w14:textId="0700C700" w:rsidR="000C3ED1" w:rsidRDefault="000C3ED1" w:rsidP="00AA3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tr w:rsidR="00783661" w14:paraId="68610B98" w14:textId="77777777" w:rsidTr="00A22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48647A3" w14:textId="112FEFF5" w:rsidR="00783661" w:rsidRPr="00DF3596" w:rsidRDefault="00783661" w:rsidP="00AA33B4">
            <w:r>
              <w:t>J</w:t>
            </w:r>
            <w:r>
              <w:rPr>
                <w:caps w:val="0"/>
              </w:rPr>
              <w:t>ulkinen</w:t>
            </w:r>
            <w:r>
              <w:t xml:space="preserve"> </w:t>
            </w:r>
            <w:r>
              <w:rPr>
                <w:caps w:val="0"/>
              </w:rPr>
              <w:t>tietopalvelu</w:t>
            </w:r>
            <w:r>
              <w:t xml:space="preserve"> </w:t>
            </w:r>
            <w:r>
              <w:rPr>
                <w:caps w:val="0"/>
              </w:rPr>
              <w:t>kasvinsuojelututkinnon</w:t>
            </w:r>
            <w:r>
              <w:t xml:space="preserve"> </w:t>
            </w:r>
            <w:r>
              <w:rPr>
                <w:caps w:val="0"/>
              </w:rPr>
              <w:t>suorittaneista</w:t>
            </w:r>
            <w:r>
              <w:t xml:space="preserve"> </w:t>
            </w:r>
            <w:r>
              <w:rPr>
                <w:caps w:val="0"/>
              </w:rPr>
              <w:t>henkilöistä</w:t>
            </w:r>
          </w:p>
        </w:tc>
        <w:tc>
          <w:tcPr>
            <w:tcW w:w="4854" w:type="dxa"/>
          </w:tcPr>
          <w:p w14:paraId="6E772443" w14:textId="2C42C63C" w:rsidR="00783661" w:rsidRDefault="00F71A93" w:rsidP="00E60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Valmistellaan muutos</w:t>
            </w:r>
            <w:r w:rsidR="00783661">
              <w:t xml:space="preserve"> lakiin kasvinsuojeluaineista</w:t>
            </w:r>
            <w:r>
              <w:t xml:space="preserve">, joka mahdollistaa </w:t>
            </w:r>
            <w:r w:rsidR="00783661">
              <w:t>kasvinsuojelututkinnon</w:t>
            </w:r>
            <w:r>
              <w:t xml:space="preserve"> suorittaneiden henkilöiden nimen ja tarvittavien tunnistetietojen lisäämisen</w:t>
            </w:r>
            <w:r w:rsidR="00783661">
              <w:t xml:space="preserve"> julkiseen tietopalveluun. Kasvinsuojeluaineiden myyjä voi </w:t>
            </w:r>
            <w:r w:rsidR="006A5B23">
              <w:t xml:space="preserve">tarkistaa </w:t>
            </w:r>
            <w:r w:rsidR="00783661">
              <w:t>tietopalvelusta, onko ostaja suorittanut kasvinsuojelututkinnon.</w:t>
            </w:r>
          </w:p>
        </w:tc>
        <w:tc>
          <w:tcPr>
            <w:tcW w:w="1677" w:type="dxa"/>
          </w:tcPr>
          <w:p w14:paraId="5A087142" w14:textId="77777777" w:rsidR="00783661" w:rsidRDefault="00783661" w:rsidP="00AA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Tukes, MMM</w:t>
            </w:r>
          </w:p>
          <w:p w14:paraId="6BB70C55" w14:textId="07908EA9" w:rsidR="00783661" w:rsidRDefault="00783661" w:rsidP="00AA3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</w:tbl>
    <w:p w14:paraId="2AD597FC" w14:textId="77777777" w:rsidR="00A2240D" w:rsidRDefault="00A2240D" w:rsidP="00B957C7">
      <w:pPr>
        <w:spacing w:after="0"/>
      </w:pPr>
    </w:p>
    <w:p w14:paraId="03C312D3" w14:textId="1426AD5D" w:rsidR="000C4645" w:rsidRDefault="00423E64" w:rsidP="00B957C7">
      <w:pPr>
        <w:spacing w:after="0"/>
      </w:pPr>
      <w:r>
        <w:t>Indikaattori</w:t>
      </w:r>
    </w:p>
    <w:p w14:paraId="13774EEE" w14:textId="061CDD50" w:rsidR="00B957C7" w:rsidRDefault="003861C1" w:rsidP="00B957C7">
      <w:pPr>
        <w:spacing w:after="0"/>
      </w:pPr>
      <w:r w:rsidRPr="003861C1">
        <w:t>Valvontatapauksista ammattikäyttöön hyväksyttyjä valmisteita myyvien kauppojen lukumäärä, joissa on riittävästi tutkinnon suorittanutta henkilökuntaa.</w:t>
      </w:r>
    </w:p>
    <w:p w14:paraId="6DFC41C4" w14:textId="4467A4F6" w:rsidR="00423E64" w:rsidRDefault="00B957C7" w:rsidP="00B957C7">
      <w:pPr>
        <w:spacing w:after="0"/>
      </w:pPr>
      <w:r>
        <w:t>Kaupan valvonnoista havaitut puutteet ostajan tutkinnon tarkastamisessa</w:t>
      </w:r>
      <w:r w:rsidR="00423E64">
        <w:t>.</w:t>
      </w:r>
    </w:p>
    <w:p w14:paraId="6DB5CFB0" w14:textId="5B682B14" w:rsidR="000C4645" w:rsidRDefault="0059188F" w:rsidP="005F0EAE">
      <w:r>
        <w:t xml:space="preserve">Ammatti- ja kuluttajakäyttöön hyväksyttyjen valmisteidenmyyntimäärien kehitys. </w:t>
      </w:r>
      <w:r w:rsidR="000C4645">
        <w:br w:type="page"/>
      </w:r>
    </w:p>
    <w:p w14:paraId="4348B958" w14:textId="75724A2C" w:rsidR="00D52A4E" w:rsidRDefault="00C70934" w:rsidP="00114CCB">
      <w:pPr>
        <w:pStyle w:val="Otsikko3"/>
      </w:pPr>
      <w:r>
        <w:lastRenderedPageBreak/>
        <w:t xml:space="preserve"> </w:t>
      </w:r>
      <w:bookmarkStart w:id="95" w:name="_Toc504748394"/>
      <w:r w:rsidR="005D336D">
        <w:t xml:space="preserve">Tiedottaminen ja tietoisuuden lisääminen </w:t>
      </w:r>
      <w:r w:rsidR="00D52A4E">
        <w:t xml:space="preserve">(Art </w:t>
      </w:r>
      <w:r w:rsidR="005D336D">
        <w:t>7</w:t>
      </w:r>
      <w:r w:rsidR="00D52A4E">
        <w:t>)</w:t>
      </w:r>
      <w:bookmarkEnd w:id="95"/>
      <w:r w:rsidR="00DB20DB">
        <w:t xml:space="preserve"> </w:t>
      </w:r>
    </w:p>
    <w:p w14:paraId="64EAEF3A" w14:textId="0D51E8EE" w:rsidR="00DF3596" w:rsidRDefault="0059188F" w:rsidP="00D621C2">
      <w:pPr>
        <w:spacing w:after="0"/>
      </w:pPr>
      <w:r>
        <w:t>Tavoite: K</w:t>
      </w:r>
      <w:r w:rsidRPr="0059188F">
        <w:t>uluttajien</w:t>
      </w:r>
      <w:r w:rsidR="006A5B23">
        <w:t xml:space="preserve"> ja kasvinsuojeluaineiden ammattikäyttäjien</w:t>
      </w:r>
      <w:r w:rsidRPr="0059188F">
        <w:t xml:space="preserve"> tietoisuus </w:t>
      </w:r>
      <w:r w:rsidR="00DF3596">
        <w:t xml:space="preserve">kasvinsuojeluaineiden käytön </w:t>
      </w:r>
      <w:r w:rsidR="006A5B23">
        <w:t xml:space="preserve">hyödyistä, </w:t>
      </w:r>
      <w:r w:rsidR="00DF3596">
        <w:t xml:space="preserve">riskeistä, vaikutuksista ihmisten terveyteen ja ympäristöön lisääntyy. </w:t>
      </w:r>
    </w:p>
    <w:p w14:paraId="0A5E6DBA" w14:textId="1AE8D2D6" w:rsidR="0059188F" w:rsidRDefault="00DF3596" w:rsidP="00D621C2">
      <w:pPr>
        <w:spacing w:after="0"/>
      </w:pPr>
      <w:r>
        <w:t>Tavoite: K</w:t>
      </w:r>
      <w:r w:rsidRPr="0059188F">
        <w:t xml:space="preserve">uluttajien tietoisuus </w:t>
      </w:r>
      <w:r w:rsidR="0059188F" w:rsidRPr="0059188F">
        <w:t>suomalaisten elintarvikkeiden ja rehu</w:t>
      </w:r>
      <w:r w:rsidR="0059188F">
        <w:t>jen jäämätasoista lisääntyy.</w:t>
      </w:r>
    </w:p>
    <w:p w14:paraId="1FCCE3FA" w14:textId="77777777" w:rsidR="00114CCB" w:rsidRDefault="00114CCB" w:rsidP="00114CCB">
      <w:pPr>
        <w:spacing w:after="0"/>
      </w:pPr>
      <w:r w:rsidRPr="00982CAA">
        <w:t>Tavoite: Suomalaiset elintarvikkeet ja rehut ovat EU:n puhtaimpia.</w:t>
      </w:r>
      <w:r>
        <w:t xml:space="preserve"> </w:t>
      </w:r>
    </w:p>
    <w:p w14:paraId="0405DB45" w14:textId="68BEBA7C" w:rsidR="00EB01D6" w:rsidRDefault="00EB01D6" w:rsidP="00D621C2">
      <w:pPr>
        <w:spacing w:after="0"/>
      </w:pPr>
      <w:r>
        <w:t xml:space="preserve">Tavoite: </w:t>
      </w:r>
      <w:r w:rsidR="008C68F1">
        <w:t>Kasvinsuojeluaineiden myyntipäällykset ovat sisällöltään aiempaa selkeämpiä ja käyttäjäystävällisempiä.</w:t>
      </w:r>
    </w:p>
    <w:p w14:paraId="777DBFC5" w14:textId="5A8FEC77" w:rsidR="00DB20DB" w:rsidRDefault="00DB20DB" w:rsidP="00DB20DB">
      <w:pPr>
        <w:spacing w:after="0"/>
      </w:pPr>
      <w:r w:rsidRPr="0059188F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7428147" wp14:editId="019AC2D4">
                <wp:simplePos x="0" y="0"/>
                <wp:positionH relativeFrom="margin">
                  <wp:align>right</wp:align>
                </wp:positionH>
                <wp:positionV relativeFrom="paragraph">
                  <wp:posOffset>301101</wp:posOffset>
                </wp:positionV>
                <wp:extent cx="6098540" cy="3819525"/>
                <wp:effectExtent l="0" t="0" r="16510" b="21590"/>
                <wp:wrapTopAndBottom/>
                <wp:docPr id="3" name="Nuoli: Viisikulmio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8540" cy="3819525"/>
                        </a:xfrm>
                        <a:prstGeom prst="homePlate">
                          <a:avLst>
                            <a:gd name="adj" fmla="val 34795"/>
                          </a:avLst>
                        </a:prstGeom>
                        <a:solidFill>
                          <a:srgbClr val="00A09C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A92DA55" w14:textId="77777777" w:rsidR="00D45DCE" w:rsidRPr="005A5E54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JATKUVAT TOIMENPITEET</w:t>
                            </w:r>
                          </w:p>
                          <w:p w14:paraId="3CF2C209" w14:textId="511283A4" w:rsidR="00D45DCE" w:rsidRPr="005A5E54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Kasvinsuojeluaineiden turvallisesta käytöstä viestitään aktiivisesti suurelle yleisölle.</w:t>
                            </w:r>
                          </w:p>
                          <w:p w14:paraId="5BBCC70F" w14:textId="64803AD8" w:rsidR="00D45DCE" w:rsidRPr="005A5E54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Akuuteista ja kroonisista myrkytystapauksista kerätään tietoa.</w:t>
                            </w:r>
                          </w:p>
                          <w:p w14:paraId="1B538AE9" w14:textId="4F4CA4B1" w:rsidR="00D45DCE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Kasvinsuojeluaineiden jäämävalvontaohjelmaa e</w:t>
                            </w: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lintarvikkeista ja rehuista </w:t>
                            </w:r>
                            <w:r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jatketaan</w:t>
                            </w: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FB588A1" w14:textId="479AF543" w:rsidR="00D45DCE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A5B23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Kasvinsuojeluaineväärennöksien riskeistä annetaan tietoa ammattikäyttäjille ja väärennöksiä valvotaan.</w:t>
                            </w:r>
                          </w:p>
                          <w:p w14:paraId="18A428F6" w14:textId="77777777" w:rsidR="00D45DCE" w:rsidRPr="005A5E54" w:rsidRDefault="00D45DCE" w:rsidP="00B442A4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442A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Käsittelyalueen ulkopuolista kasvillisuutta suojellaan käyttöohjeissa olevien suositusten mukaan.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428147" id="_x0000_s1029" type="#_x0000_t15" style="position:absolute;margin-left:429pt;margin-top:23.7pt;width:480.2pt;height:300.75pt;z-index:2516454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" adj="16893" fillcolor="#00a09c" strokecolor="white [3212]">
                <v:stroke joinstyle="round"/>
                <v:textbox style="mso-fit-shape-to-text:t">
                  <w:txbxContent>
                    <w:p w14:paraId="0A92DA55" w14:textId="77777777" w:rsidR="00D45DCE" w:rsidRPr="005A5E54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JATKUVAT TOIMENPITEET</w:t>
                      </w:r>
                    </w:p>
                    <w:p w14:paraId="3CF2C209" w14:textId="511283A4" w:rsidR="00D45DCE" w:rsidRPr="005A5E54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Kasvinsuojeluaineiden turvallisesta käytöstä viestitään aktiivisesti suurelle yleisölle.</w:t>
                      </w:r>
                    </w:p>
                    <w:p w14:paraId="5BBCC70F" w14:textId="64803AD8" w:rsidR="00D45DCE" w:rsidRPr="005A5E54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Akuuteista ja kroonisista myrkytystapauksista kerätään tietoa.</w:t>
                      </w:r>
                    </w:p>
                    <w:p w14:paraId="1B538AE9" w14:textId="4F4CA4B1" w:rsidR="00D45DCE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Kasvinsuojeluaineiden jäämävalvontaohjelmaa e</w:t>
                      </w: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lintarvikkeista ja rehuista </w:t>
                      </w:r>
                      <w:r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jatketaan</w:t>
                      </w: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3FB588A1" w14:textId="479AF543" w:rsidR="00D45DCE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A5B23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Kasvinsuojeluaineväärennöksien riskeistä annetaan tietoa ammattikäyttäjille ja väärennöksiä valvotaan.</w:t>
                      </w:r>
                    </w:p>
                    <w:p w14:paraId="18A428F6" w14:textId="77777777" w:rsidR="00D45DCE" w:rsidRPr="005A5E54" w:rsidRDefault="00D45DCE" w:rsidP="00B442A4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B442A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Käsittelyalueen ulkopuolista kasvillisuutta suojellaan käyttöohjeissa olevien suositusten mukaan.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9188F">
        <w:t xml:space="preserve">Tavoite: </w:t>
      </w:r>
      <w:r w:rsidRPr="0059188F">
        <w:t xml:space="preserve">Akuutteja ja kroonisia kasvinsuojeluaineiden myrkytystapauksia ei </w:t>
      </w:r>
      <w:r w:rsidR="0059188F">
        <w:t>esiinny.</w:t>
      </w:r>
    </w:p>
    <w:p w14:paraId="09607EC3" w14:textId="1002992B" w:rsidR="00D621C2" w:rsidRPr="00B708EE" w:rsidRDefault="00D621C2" w:rsidP="00D621C2">
      <w:pPr>
        <w:spacing w:after="0"/>
      </w:pPr>
    </w:p>
    <w:tbl>
      <w:tblPr>
        <w:tblStyle w:val="Yksinkertainentaulukko3"/>
        <w:tblW w:w="9650" w:type="dxa"/>
        <w:tblLayout w:type="fixed"/>
        <w:tblLook w:val="04A0" w:firstRow="1" w:lastRow="0" w:firstColumn="1" w:lastColumn="0" w:noHBand="0" w:noVBand="1"/>
      </w:tblPr>
      <w:tblGrid>
        <w:gridCol w:w="3119"/>
        <w:gridCol w:w="4854"/>
        <w:gridCol w:w="1665"/>
        <w:gridCol w:w="12"/>
      </w:tblGrid>
      <w:tr w:rsidR="001461D0" w14:paraId="302BA46F" w14:textId="77777777" w:rsidTr="000226F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4B83879D" w14:textId="77777777" w:rsidR="001461D0" w:rsidRDefault="001461D0" w:rsidP="00252419">
            <w:r>
              <w:t>Toimenpide</w:t>
            </w:r>
          </w:p>
        </w:tc>
        <w:tc>
          <w:tcPr>
            <w:tcW w:w="4854" w:type="dxa"/>
          </w:tcPr>
          <w:p w14:paraId="0FF66330" w14:textId="77777777" w:rsidR="001461D0" w:rsidRDefault="001461D0" w:rsidP="002524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Tarkennus</w:t>
            </w:r>
          </w:p>
        </w:tc>
        <w:tc>
          <w:tcPr>
            <w:tcW w:w="1665" w:type="dxa"/>
          </w:tcPr>
          <w:p w14:paraId="7A47D10C" w14:textId="77777777" w:rsidR="001461D0" w:rsidRDefault="001461D0" w:rsidP="002524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Aikataulu ja vastuutaho</w:t>
            </w:r>
          </w:p>
        </w:tc>
      </w:tr>
      <w:tr w:rsidR="001461D0" w14:paraId="07F7A339" w14:textId="77777777" w:rsidTr="000226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54FFF88" w14:textId="5EAF65EE" w:rsidR="001461D0" w:rsidRDefault="009D5AB7" w:rsidP="00252419">
            <w:r>
              <w:rPr>
                <w:caps w:val="0"/>
              </w:rPr>
              <w:t>Viestintä</w:t>
            </w:r>
            <w:r w:rsidR="0059188F">
              <w:rPr>
                <w:caps w:val="0"/>
              </w:rPr>
              <w:t xml:space="preserve">ä </w:t>
            </w:r>
            <w:r w:rsidR="009248E0">
              <w:rPr>
                <w:caps w:val="0"/>
              </w:rPr>
              <w:t>kansalaisi</w:t>
            </w:r>
            <w:r>
              <w:rPr>
                <w:caps w:val="0"/>
              </w:rPr>
              <w:t xml:space="preserve">lle </w:t>
            </w:r>
            <w:r w:rsidR="0059188F">
              <w:rPr>
                <w:caps w:val="0"/>
              </w:rPr>
              <w:t>kasvinsuojeluaineista</w:t>
            </w:r>
          </w:p>
        </w:tc>
        <w:tc>
          <w:tcPr>
            <w:tcW w:w="4854" w:type="dxa"/>
          </w:tcPr>
          <w:p w14:paraId="390AC9A4" w14:textId="344B7E45" w:rsidR="008C6458" w:rsidRDefault="00DF3596" w:rsidP="00591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Annetaan tietoa</w:t>
            </w:r>
            <w:r w:rsidR="0059188F">
              <w:t xml:space="preserve"> </w:t>
            </w:r>
            <w:r w:rsidR="00DB20DB">
              <w:t xml:space="preserve">kansalaisille </w:t>
            </w:r>
            <w:r w:rsidR="00BA0604">
              <w:t xml:space="preserve">vaihtoehtoisista torjuntamenetelmistä sekä </w:t>
            </w:r>
            <w:r w:rsidR="0059188F">
              <w:t xml:space="preserve">kasvinsuojeluaineiden </w:t>
            </w:r>
            <w:r w:rsidR="00DB20DB">
              <w:t xml:space="preserve">turvallisesta käytöstä, terveys- ja ympäristöriskeistä. </w:t>
            </w:r>
            <w:r w:rsidR="0059188F">
              <w:t>Viestinnässä käytetään monipuolisesti eri viestintäkanavia. Kansalaisviestintää toteutetaan koko ohjelmakauden ajan.</w:t>
            </w:r>
            <w:r w:rsidR="00A92AE2">
              <w:t xml:space="preserve"> Ohjausryhmässä suunnitellaan ja toteutetaan vuosittain viestintäteema.</w:t>
            </w:r>
            <w:r w:rsidR="00BA0604">
              <w:rPr>
                <w:highlight w:val="green"/>
              </w:rPr>
              <w:t xml:space="preserve"> </w:t>
            </w:r>
          </w:p>
        </w:tc>
        <w:tc>
          <w:tcPr>
            <w:tcW w:w="1665" w:type="dxa"/>
          </w:tcPr>
          <w:p w14:paraId="3BCECF68" w14:textId="3773FC71" w:rsidR="001461D0" w:rsidRDefault="001461D0" w:rsidP="0025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Tukes ja NAP ohjausryhmä</w:t>
            </w:r>
            <w:r w:rsidR="00252419">
              <w:t>, 2019</w:t>
            </w:r>
            <w:r w:rsidR="0059188F">
              <w:rPr>
                <w:rFonts w:cstheme="minorHAnsi"/>
              </w:rPr>
              <w:t>–2022</w:t>
            </w:r>
          </w:p>
        </w:tc>
      </w:tr>
      <w:tr w:rsidR="000226F1" w14:paraId="72981D03" w14:textId="77777777" w:rsidTr="00022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EDC8A64" w14:textId="22F73533" w:rsidR="000226F1" w:rsidRDefault="000226F1" w:rsidP="00F36362">
            <w:r>
              <w:rPr>
                <w:caps w:val="0"/>
              </w:rPr>
              <w:t xml:space="preserve">Viestintää </w:t>
            </w:r>
            <w:r w:rsidRPr="000226F1">
              <w:rPr>
                <w:caps w:val="0"/>
              </w:rPr>
              <w:t>harrastekäyttäjille</w:t>
            </w:r>
          </w:p>
        </w:tc>
        <w:tc>
          <w:tcPr>
            <w:tcW w:w="4854" w:type="dxa"/>
          </w:tcPr>
          <w:p w14:paraId="7D3FCA6D" w14:textId="7735E446" w:rsidR="000226F1" w:rsidRDefault="000C3ED1" w:rsidP="000C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ED1">
              <w:t>Viestintä</w:t>
            </w:r>
            <w:r>
              <w:t xml:space="preserve">toimia </w:t>
            </w:r>
            <w:r w:rsidRPr="000C3ED1">
              <w:t xml:space="preserve">suunnataan kasvinsuojeluaineiden </w:t>
            </w:r>
            <w:r w:rsidR="000226F1" w:rsidRPr="000C3ED1">
              <w:t>harrastekäyttäjille.</w:t>
            </w:r>
            <w:r w:rsidRPr="000C3ED1">
              <w:t xml:space="preserve"> Esimerkiksi v</w:t>
            </w:r>
            <w:r w:rsidR="000226F1" w:rsidRPr="000C3ED1">
              <w:t>ihannes</w:t>
            </w:r>
            <w:r w:rsidRPr="000C3ED1">
              <w:t xml:space="preserve">kasvien integroidun kasvinsuojelun ohjeista </w:t>
            </w:r>
            <w:r w:rsidR="000226F1" w:rsidRPr="000C3ED1">
              <w:t xml:space="preserve">voitaisiin tehdä </w:t>
            </w:r>
            <w:r w:rsidRPr="000C3ED1">
              <w:t>mobiiliohjeet harrastajille.</w:t>
            </w:r>
          </w:p>
        </w:tc>
        <w:tc>
          <w:tcPr>
            <w:tcW w:w="1677" w:type="dxa"/>
            <w:gridSpan w:val="2"/>
          </w:tcPr>
          <w:p w14:paraId="7895A4D0" w14:textId="649E6AA0" w:rsidR="000C3ED1" w:rsidRDefault="000C3ED1" w:rsidP="00F36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Tukes, Luke, Luomu-instituutti</w:t>
            </w:r>
          </w:p>
          <w:p w14:paraId="1345AA04" w14:textId="59B7BB34" w:rsidR="000226F1" w:rsidRDefault="000226F1" w:rsidP="00F36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2020</w:t>
            </w:r>
          </w:p>
        </w:tc>
      </w:tr>
      <w:tr w:rsidR="006A5B23" w14:paraId="425F1548" w14:textId="77777777" w:rsidTr="00022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B1A7600" w14:textId="7E6300A5" w:rsidR="006A5B23" w:rsidRPr="00D853DE" w:rsidRDefault="006A5B23" w:rsidP="006A5B23">
            <w:pPr>
              <w:rPr>
                <w:caps w:val="0"/>
                <w:highlight w:val="yellow"/>
              </w:rPr>
            </w:pPr>
            <w:r w:rsidRPr="00982CAA">
              <w:rPr>
                <w:caps w:val="0"/>
              </w:rPr>
              <w:t>Toimijoiden kouluttaminen uuden kasvinterveyslainsäädännön vaatimuksista</w:t>
            </w:r>
          </w:p>
        </w:tc>
        <w:tc>
          <w:tcPr>
            <w:tcW w:w="4854" w:type="dxa"/>
          </w:tcPr>
          <w:p w14:paraId="612DA22F" w14:textId="1DE673B5" w:rsidR="006A5B23" w:rsidRPr="00E3279A" w:rsidRDefault="006A5B23" w:rsidP="006A5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Vuonna 2019 muuttuvan kasvinterveys</w:t>
            </w:r>
            <w:r w:rsidR="00536021">
              <w:t>-</w:t>
            </w:r>
            <w:r>
              <w:t>lainsäädännön myötä toimijoiden omavastuu kasvaa. Evira kehittää koulutuspalvelun, jonka avulla lisätään toimijoiden osaamista mm. vaarallisten kasvintuhoojien tarkkailusta ja leviämisen ehkäisemisestä.</w:t>
            </w:r>
          </w:p>
        </w:tc>
        <w:tc>
          <w:tcPr>
            <w:tcW w:w="1677" w:type="dxa"/>
            <w:gridSpan w:val="2"/>
          </w:tcPr>
          <w:p w14:paraId="2C8C58DD" w14:textId="77777777" w:rsidR="006A5B23" w:rsidRDefault="006A5B23" w:rsidP="006A5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Evira</w:t>
            </w:r>
          </w:p>
          <w:p w14:paraId="2EB3CA27" w14:textId="143ABDB4" w:rsidR="006A5B23" w:rsidRPr="00E3279A" w:rsidRDefault="006A5B23" w:rsidP="006A5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2018–2022</w:t>
            </w:r>
          </w:p>
        </w:tc>
      </w:tr>
      <w:tr w:rsidR="001461D0" w14:paraId="434E5D75" w14:textId="77777777" w:rsidTr="006A5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23D7E66" w14:textId="0D5A6AF5" w:rsidR="001461D0" w:rsidRDefault="009D5AB7" w:rsidP="00252419">
            <w:r>
              <w:rPr>
                <w:caps w:val="0"/>
              </w:rPr>
              <w:t>Akuutit ja krooniset myrkytystapaukset</w:t>
            </w:r>
          </w:p>
        </w:tc>
        <w:tc>
          <w:tcPr>
            <w:tcW w:w="4854" w:type="dxa"/>
          </w:tcPr>
          <w:p w14:paraId="4C26EDD7" w14:textId="2DC99CAE" w:rsidR="001461D0" w:rsidRDefault="0059188F" w:rsidP="000D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Tehdään s</w:t>
            </w:r>
            <w:r w:rsidR="00252419">
              <w:t xml:space="preserve">elvitys </w:t>
            </w:r>
            <w:r w:rsidR="00CD6B41">
              <w:t xml:space="preserve">nykyisistä </w:t>
            </w:r>
            <w:r w:rsidR="00252419">
              <w:t>toimenpiteistä</w:t>
            </w:r>
            <w:r w:rsidR="000D42A5">
              <w:t xml:space="preserve"> ja havaituista akuuteista ja kroonisista </w:t>
            </w:r>
            <w:r w:rsidR="00D35265">
              <w:t>myrkytystapauks</w:t>
            </w:r>
            <w:r w:rsidR="000D42A5">
              <w:t xml:space="preserve">ista. </w:t>
            </w:r>
            <w:r w:rsidR="005D0232">
              <w:t>T</w:t>
            </w:r>
            <w:r w:rsidR="005D0232" w:rsidRPr="000D42A5">
              <w:t xml:space="preserve">arvittaessa </w:t>
            </w:r>
            <w:r w:rsidR="008C6458" w:rsidRPr="000D42A5">
              <w:t xml:space="preserve">tarkennetaan </w:t>
            </w:r>
            <w:r w:rsidR="005D0232">
              <w:t xml:space="preserve">selvityksen perusteella </w:t>
            </w:r>
            <w:r w:rsidR="008C6458" w:rsidRPr="000D42A5">
              <w:t>ongelmallisiksi osoittautuneiden kasvinsuojeluaineiden käyttöohjeita ja tiedotetaan niistä.</w:t>
            </w:r>
            <w:r w:rsidR="00754337">
              <w:t xml:space="preserve"> </w:t>
            </w:r>
            <w:r w:rsidR="00CD6B41">
              <w:t xml:space="preserve">Päivitetään TTL:n työterveyshuollolle tekemä monitorointiohje vastaamaan nykyistä kasvinsuojeluainevalikoimaa. </w:t>
            </w:r>
          </w:p>
        </w:tc>
        <w:tc>
          <w:tcPr>
            <w:tcW w:w="1677" w:type="dxa"/>
            <w:gridSpan w:val="2"/>
          </w:tcPr>
          <w:p w14:paraId="74315F7F" w14:textId="77777777" w:rsidR="001461D0" w:rsidRDefault="00252419" w:rsidP="0025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Tukes, TTL</w:t>
            </w:r>
          </w:p>
          <w:p w14:paraId="0454C676" w14:textId="5C7FFD12" w:rsidR="00252419" w:rsidRDefault="00252419" w:rsidP="0025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  <w:r w:rsidR="00CD6B41">
              <w:rPr>
                <w:rFonts w:cstheme="minorHAnsi"/>
              </w:rPr>
              <w:t>–2020</w:t>
            </w:r>
          </w:p>
        </w:tc>
      </w:tr>
      <w:tr w:rsidR="00EB5C6F" w14:paraId="1DE18988" w14:textId="77777777" w:rsidTr="006A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AA2A087" w14:textId="2C1BAAED" w:rsidR="00EB5C6F" w:rsidRDefault="00EB5C6F" w:rsidP="00252419">
            <w:pPr>
              <w:rPr>
                <w:caps w:val="0"/>
              </w:rPr>
            </w:pPr>
            <w:r>
              <w:rPr>
                <w:caps w:val="0"/>
              </w:rPr>
              <w:t>Kasvinsuojeluaineiden biomonitorointimenetelmien kehittäminen</w:t>
            </w:r>
          </w:p>
        </w:tc>
        <w:tc>
          <w:tcPr>
            <w:tcW w:w="4854" w:type="dxa"/>
          </w:tcPr>
          <w:p w14:paraId="6BF527C4" w14:textId="42A7B4E8" w:rsidR="00EB5C6F" w:rsidRDefault="00EB5C6F" w:rsidP="0025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Selvitetään kasvinsuojeluaineet, joille on tarpeen kehittää uusi biomonitorointimenetelmä</w:t>
            </w:r>
            <w:r w:rsidR="00CD6B41">
              <w:t>.</w:t>
            </w:r>
            <w:r>
              <w:t xml:space="preserve"> </w:t>
            </w:r>
            <w:r w:rsidR="00CD6B41">
              <w:t>H</w:t>
            </w:r>
            <w:r>
              <w:t xml:space="preserve">aetaan rahoitusta </w:t>
            </w:r>
            <w:r w:rsidR="00CD6B41">
              <w:t xml:space="preserve">menetelmän </w:t>
            </w:r>
            <w:r>
              <w:t>kehittämiseen</w:t>
            </w:r>
            <w:r w:rsidR="00A92AE2">
              <w:t xml:space="preserve"> ja </w:t>
            </w:r>
            <w:r w:rsidR="00A92AE2">
              <w:lastRenderedPageBreak/>
              <w:t>t</w:t>
            </w:r>
            <w:r>
              <w:t>oteutetaan saadun rahoituksen mukaan</w:t>
            </w:r>
            <w:r w:rsidR="00CD6B41">
              <w:t>.</w:t>
            </w:r>
            <w:r w:rsidR="00DB20DB">
              <w:t xml:space="preserve"> </w:t>
            </w:r>
            <w:r w:rsidR="00CD6B41">
              <w:t>T</w:t>
            </w:r>
            <w:r w:rsidR="00DB20DB">
              <w:t>uloksista ja riskinhallinnan tarpeellisuudesta viestitään käyttäjille</w:t>
            </w:r>
            <w:r w:rsidR="00CD6B41">
              <w:t>.</w:t>
            </w:r>
            <w:r>
              <w:t xml:space="preserve"> </w:t>
            </w:r>
          </w:p>
        </w:tc>
        <w:tc>
          <w:tcPr>
            <w:tcW w:w="1677" w:type="dxa"/>
            <w:gridSpan w:val="2"/>
          </w:tcPr>
          <w:p w14:paraId="2B154971" w14:textId="77777777" w:rsidR="00EB5C6F" w:rsidRDefault="00EB5C6F" w:rsidP="0025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TTL, Tukes </w:t>
            </w:r>
          </w:p>
          <w:p w14:paraId="37038A68" w14:textId="7B152895" w:rsidR="00EB5C6F" w:rsidRDefault="00EB5C6F" w:rsidP="0025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–2022</w:t>
            </w:r>
          </w:p>
        </w:tc>
      </w:tr>
      <w:tr w:rsidR="00100605" w14:paraId="59EB6FCE" w14:textId="77777777" w:rsidTr="006A5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D5A4EF4" w14:textId="3CCCF3BF" w:rsidR="001B77FE" w:rsidRPr="00CD6B41" w:rsidRDefault="009D5AB7" w:rsidP="00252419">
            <w:pPr>
              <w:rPr>
                <w:caps w:val="0"/>
              </w:rPr>
            </w:pPr>
            <w:r w:rsidRPr="000D12B6">
              <w:rPr>
                <w:caps w:val="0"/>
              </w:rPr>
              <w:t>Ruiskutuksen aikainen altistuminen traktorin hytiss</w:t>
            </w:r>
            <w:r w:rsidR="00CD6B41">
              <w:rPr>
                <w:caps w:val="0"/>
              </w:rPr>
              <w:t>ä</w:t>
            </w:r>
          </w:p>
        </w:tc>
        <w:tc>
          <w:tcPr>
            <w:tcW w:w="4854" w:type="dxa"/>
          </w:tcPr>
          <w:p w14:paraId="7C93A6ED" w14:textId="123616DC" w:rsidR="00100605" w:rsidRDefault="00085D76" w:rsidP="0025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B41">
              <w:t>Haetaan rahoitusta</w:t>
            </w:r>
            <w:r w:rsidR="00CD6B41" w:rsidRPr="00CD6B41">
              <w:t xml:space="preserve"> hankkeelle, jossa</w:t>
            </w:r>
            <w:r w:rsidR="00CD6B41">
              <w:t xml:space="preserve"> s</w:t>
            </w:r>
            <w:r w:rsidR="00100605">
              <w:t>elvitetään, minkä verran traktoriruiskun käyttäjä altistuu kasvinsuojeluaineille ruiskutuksen aikana.</w:t>
            </w:r>
            <w:r w:rsidR="00B71BE5">
              <w:t xml:space="preserve"> Tutkitaan traktorin hytin sisäilman laatua</w:t>
            </w:r>
            <w:r w:rsidR="000D12B6">
              <w:t xml:space="preserve"> tai tehdään</w:t>
            </w:r>
            <w:r w:rsidR="00854B9C">
              <w:t xml:space="preserve"> </w:t>
            </w:r>
            <w:r w:rsidR="00854B9C" w:rsidRPr="000D12B6">
              <w:t>kirjallinen selvitys</w:t>
            </w:r>
            <w:r w:rsidR="00B71BE5">
              <w:t>.</w:t>
            </w:r>
            <w:r w:rsidR="006A5B23">
              <w:t xml:space="preserve"> Tiedotetaan tuloksista traktoriruiskuttajia.</w:t>
            </w:r>
          </w:p>
        </w:tc>
        <w:tc>
          <w:tcPr>
            <w:tcW w:w="1677" w:type="dxa"/>
            <w:gridSpan w:val="2"/>
          </w:tcPr>
          <w:p w14:paraId="5A3A3C45" w14:textId="5BE26CE7" w:rsidR="00B71BE5" w:rsidRDefault="00B71BE5" w:rsidP="0025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TTL, Tukes</w:t>
            </w:r>
          </w:p>
          <w:p w14:paraId="4777CC75" w14:textId="0E8D3516" w:rsidR="00100605" w:rsidRDefault="00B71BE5" w:rsidP="0025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–2022</w:t>
            </w:r>
          </w:p>
        </w:tc>
      </w:tr>
      <w:tr w:rsidR="003D7B2D" w14:paraId="1D0E69F4" w14:textId="77777777" w:rsidTr="006A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6C21F7C" w14:textId="75181BC9" w:rsidR="003D7B2D" w:rsidRPr="000D12B6" w:rsidRDefault="003D7B2D" w:rsidP="00252419">
            <w:pPr>
              <w:rPr>
                <w:caps w:val="0"/>
              </w:rPr>
            </w:pPr>
            <w:r w:rsidRPr="003D7B2D">
              <w:rPr>
                <w:caps w:val="0"/>
              </w:rPr>
              <w:t>Kasvinsuojeluaineiden myyntipäällyksen uudistaminen asiakaslähtöiseksi</w:t>
            </w:r>
          </w:p>
        </w:tc>
        <w:tc>
          <w:tcPr>
            <w:tcW w:w="4854" w:type="dxa"/>
          </w:tcPr>
          <w:p w14:paraId="503E98A2" w14:textId="783FF142" w:rsidR="00052CED" w:rsidRDefault="008C68F1" w:rsidP="0025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Myyntipäällyksi</w:t>
            </w:r>
            <w:r w:rsidR="006B4116">
              <w:t>ä selkeytetään käyttäjän näkökulmasta selkeämmiksi</w:t>
            </w:r>
            <w:r w:rsidR="00A92AE2">
              <w:t>, mm.</w:t>
            </w:r>
            <w:r w:rsidR="006B4116">
              <w:t xml:space="preserve"> </w:t>
            </w:r>
            <w:r>
              <w:t>h</w:t>
            </w:r>
            <w:r w:rsidR="006B4116">
              <w:t>enkilönsuojainohjeet, käyttötarkoitus</w:t>
            </w:r>
            <w:r w:rsidR="003D7B2D">
              <w:t>,</w:t>
            </w:r>
            <w:r>
              <w:t xml:space="preserve"> </w:t>
            </w:r>
            <w:r w:rsidR="006B4116">
              <w:t>resistenssinhallinta</w:t>
            </w:r>
            <w:r>
              <w:t xml:space="preserve"> </w:t>
            </w:r>
            <w:r w:rsidR="006B4116">
              <w:t>ja riskinhallintalausekkeet</w:t>
            </w:r>
            <w:r w:rsidR="001B77FE">
              <w:t xml:space="preserve"> </w:t>
            </w:r>
            <w:r w:rsidR="006B4116">
              <w:t>selkeytetään ja yhdenmukaistetaan</w:t>
            </w:r>
            <w:r>
              <w:t>. Työ tehdään kasvinsuojeluainerekisterin uudistuksen yhteydessä.</w:t>
            </w:r>
          </w:p>
        </w:tc>
        <w:tc>
          <w:tcPr>
            <w:tcW w:w="1677" w:type="dxa"/>
            <w:gridSpan w:val="2"/>
          </w:tcPr>
          <w:p w14:paraId="6743C540" w14:textId="7A2553AD" w:rsidR="000C3ED1" w:rsidRDefault="000C3ED1" w:rsidP="0025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Tukes, TTL</w:t>
            </w:r>
          </w:p>
          <w:p w14:paraId="0C726EB9" w14:textId="512082B9" w:rsidR="003D7B2D" w:rsidRDefault="003D7B2D" w:rsidP="0025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2019</w:t>
            </w:r>
          </w:p>
        </w:tc>
      </w:tr>
      <w:tr w:rsidR="00854B9C" w14:paraId="49805016" w14:textId="77777777" w:rsidTr="006A5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188CCAF" w14:textId="0FFD0209" w:rsidR="00854B9C" w:rsidRDefault="00854B9C" w:rsidP="0070641F">
            <w:pPr>
              <w:rPr>
                <w:caps w:val="0"/>
              </w:rPr>
            </w:pPr>
            <w:r>
              <w:rPr>
                <w:caps w:val="0"/>
              </w:rPr>
              <w:t>Kasvinsuojeluainerekisteri</w:t>
            </w:r>
            <w:r w:rsidR="008D3C68">
              <w:rPr>
                <w:caps w:val="0"/>
              </w:rPr>
              <w:t>n uudistaminen ja rekisterin ruotsinkielinen versio</w:t>
            </w:r>
          </w:p>
        </w:tc>
        <w:tc>
          <w:tcPr>
            <w:tcW w:w="4854" w:type="dxa"/>
          </w:tcPr>
          <w:p w14:paraId="08212EBE" w14:textId="665C5AF0" w:rsidR="00854B9C" w:rsidRDefault="008D3C68" w:rsidP="00706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2CAA">
              <w:t>Uudistetaan kasvinsuojeluainerekisteriä ja t</w:t>
            </w:r>
            <w:r w:rsidR="00854B9C" w:rsidRPr="00982CAA">
              <w:t>ehdään rekisteristä ruotsinkielinen versio.</w:t>
            </w:r>
            <w:r w:rsidRPr="00982CAA">
              <w:t xml:space="preserve"> Rekisteriuudistuksessa mahdollistetaan rekisteritietojen käyttäminen </w:t>
            </w:r>
            <w:r w:rsidR="00982CAA">
              <w:t>sovellusten kehittämiseen rajapintojen avulla</w:t>
            </w:r>
            <w:r w:rsidRPr="00982CAA">
              <w:t>.</w:t>
            </w:r>
          </w:p>
        </w:tc>
        <w:tc>
          <w:tcPr>
            <w:tcW w:w="1677" w:type="dxa"/>
            <w:gridSpan w:val="2"/>
          </w:tcPr>
          <w:p w14:paraId="5AEA6FB6" w14:textId="77777777" w:rsidR="00854B9C" w:rsidRDefault="00854B9C" w:rsidP="0085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Tukes</w:t>
            </w:r>
          </w:p>
          <w:p w14:paraId="7C0AE857" w14:textId="160CDC0C" w:rsidR="00854B9C" w:rsidRDefault="00854B9C" w:rsidP="0085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</w:t>
            </w:r>
            <w:r w:rsidR="006B4116">
              <w:t>9</w:t>
            </w:r>
            <w:r>
              <w:rPr>
                <w:rFonts w:cstheme="minorHAnsi"/>
              </w:rPr>
              <w:t>–</w:t>
            </w:r>
            <w:r>
              <w:t>20</w:t>
            </w:r>
            <w:r w:rsidR="006B4116" w:rsidRPr="006B4116">
              <w:t>20</w:t>
            </w:r>
          </w:p>
        </w:tc>
      </w:tr>
      <w:tr w:rsidR="00F60D47" w14:paraId="60FA9FBA" w14:textId="77777777" w:rsidTr="006A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C5BCFB4" w14:textId="2C86CAF9" w:rsidR="00F60D47" w:rsidRDefault="009D5AB7" w:rsidP="00252419">
            <w:r w:rsidRPr="00F60D47">
              <w:rPr>
                <w:caps w:val="0"/>
              </w:rPr>
              <w:t xml:space="preserve">Biologinen torjunta kasvihuoneissa </w:t>
            </w:r>
            <w:r w:rsidR="00F60D47">
              <w:rPr>
                <w:rFonts w:cstheme="minorHAnsi"/>
              </w:rPr>
              <w:t>–</w:t>
            </w:r>
            <w:r w:rsidRPr="00F60D47">
              <w:rPr>
                <w:caps w:val="0"/>
              </w:rPr>
              <w:t xml:space="preserve">  altistuminen, allergiat ja niiden ehkäisy</w:t>
            </w:r>
          </w:p>
        </w:tc>
        <w:tc>
          <w:tcPr>
            <w:tcW w:w="4854" w:type="dxa"/>
          </w:tcPr>
          <w:p w14:paraId="593BE449" w14:textId="1CDDBA28" w:rsidR="00F60D47" w:rsidRDefault="006B4116" w:rsidP="0025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Selvitetään</w:t>
            </w:r>
            <w:r w:rsidR="00F60D47">
              <w:t xml:space="preserve"> biologi</w:t>
            </w:r>
            <w:r>
              <w:t>sille torjuntaeliöille altistumi</w:t>
            </w:r>
            <w:r w:rsidR="00F60D47">
              <w:t>sta, niiden aiheuttamia allergioita ja haittojen ehkäisyä</w:t>
            </w:r>
            <w:r>
              <w:t xml:space="preserve">. Tarkennetaan tarvittaessa ohjeita ja tiedotetaan niistä. Toteutetaan </w:t>
            </w:r>
            <w:r w:rsidR="00F60D47">
              <w:t>saatavan rahoituksen mukaisesti</w:t>
            </w:r>
            <w:r w:rsidR="00C94F9B">
              <w:t>.</w:t>
            </w:r>
          </w:p>
        </w:tc>
        <w:tc>
          <w:tcPr>
            <w:tcW w:w="1677" w:type="dxa"/>
            <w:gridSpan w:val="2"/>
          </w:tcPr>
          <w:p w14:paraId="5A549BB5" w14:textId="77777777" w:rsidR="00F60D47" w:rsidRDefault="00F60D47" w:rsidP="0025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TTL</w:t>
            </w:r>
          </w:p>
          <w:p w14:paraId="69B1B1B0" w14:textId="33FFDDD7" w:rsidR="00F60D47" w:rsidRDefault="00F60D47" w:rsidP="0025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2020</w:t>
            </w:r>
          </w:p>
        </w:tc>
      </w:tr>
      <w:tr w:rsidR="001461D0" w14:paraId="148A881E" w14:textId="77777777" w:rsidTr="006A5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0641B03" w14:textId="1F8B9B3A" w:rsidR="001461D0" w:rsidRDefault="009D5AB7" w:rsidP="00252419">
            <w:r>
              <w:rPr>
                <w:caps w:val="0"/>
              </w:rPr>
              <w:t>Komission ohje terveys- ja ympäristövaikutusten seurannasta</w:t>
            </w:r>
            <w:r w:rsidR="00D61A17">
              <w:rPr>
                <w:rStyle w:val="Alaviitteenviite"/>
                <w:caps w:val="0"/>
              </w:rPr>
              <w:footnoteReference w:id="21"/>
            </w:r>
          </w:p>
        </w:tc>
        <w:tc>
          <w:tcPr>
            <w:tcW w:w="4854" w:type="dxa"/>
          </w:tcPr>
          <w:p w14:paraId="0B6CFCD6" w14:textId="0ECA8DE2" w:rsidR="00252419" w:rsidRPr="00A41B64" w:rsidRDefault="00F71A93" w:rsidP="0025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>
              <w:t>T</w:t>
            </w:r>
            <w:r w:rsidR="00A41B64">
              <w:t>oteutetaan tarvittavat terveys- ja ympäristövaikutusten seurannan toimenpiteet.</w:t>
            </w:r>
            <w:r w:rsidR="00252419">
              <w:t xml:space="preserve"> </w:t>
            </w:r>
          </w:p>
        </w:tc>
        <w:tc>
          <w:tcPr>
            <w:tcW w:w="1677" w:type="dxa"/>
            <w:gridSpan w:val="2"/>
          </w:tcPr>
          <w:p w14:paraId="2D424BA7" w14:textId="5118C7C5" w:rsidR="00252419" w:rsidRDefault="00252419" w:rsidP="0025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Tukes</w:t>
            </w:r>
            <w:r w:rsidR="00D61A17">
              <w:t xml:space="preserve">, </w:t>
            </w:r>
            <w:r w:rsidR="000C3ED1">
              <w:t xml:space="preserve">SYKE, </w:t>
            </w:r>
            <w:r w:rsidR="00D61A17">
              <w:t>TTL, THL</w:t>
            </w:r>
          </w:p>
          <w:p w14:paraId="6F2C60CD" w14:textId="13DD74F9" w:rsidR="001461D0" w:rsidRDefault="00252419" w:rsidP="0025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</w:t>
            </w:r>
            <w:r w:rsidR="00C53CF5">
              <w:t>8</w:t>
            </w:r>
            <w:r w:rsidR="008E3CEB">
              <w:rPr>
                <w:rFonts w:cstheme="minorHAnsi"/>
              </w:rPr>
              <w:t>–</w:t>
            </w:r>
            <w:r>
              <w:t>2022</w:t>
            </w:r>
          </w:p>
        </w:tc>
      </w:tr>
    </w:tbl>
    <w:p w14:paraId="79EA8618" w14:textId="77777777" w:rsidR="00C70934" w:rsidRDefault="00C70934" w:rsidP="00AB2525">
      <w:pPr>
        <w:spacing w:after="0"/>
      </w:pPr>
    </w:p>
    <w:p w14:paraId="69F3C05D" w14:textId="05F09757" w:rsidR="00EB01D6" w:rsidRDefault="00EB01D6" w:rsidP="00AB2525">
      <w:pPr>
        <w:spacing w:after="0"/>
      </w:pPr>
      <w:r>
        <w:t>Indikaattorit</w:t>
      </w:r>
    </w:p>
    <w:p w14:paraId="78E79E4D" w14:textId="70D74B64" w:rsidR="008C6458" w:rsidRPr="005D0232" w:rsidRDefault="005D0232" w:rsidP="008C6458">
      <w:pPr>
        <w:spacing w:after="0"/>
      </w:pPr>
      <w:r>
        <w:t>Myrkytystapausten</w:t>
      </w:r>
      <w:r w:rsidR="008C6458" w:rsidRPr="005D0232">
        <w:t xml:space="preserve"> perusteella mahdollisesti ongelmallisiksi osoittautuneiden tehoaineiden </w:t>
      </w:r>
      <w:r>
        <w:t>käyttö- ja myyntimäärät sekä niiden käyttöohjeiden muutosten</w:t>
      </w:r>
      <w:r w:rsidR="008C6458" w:rsidRPr="005D0232">
        <w:t xml:space="preserve"> aiheuttamat </w:t>
      </w:r>
      <w:r>
        <w:t>tiedotteet</w:t>
      </w:r>
      <w:r w:rsidR="008C6458" w:rsidRPr="005D0232">
        <w:t xml:space="preserve">. </w:t>
      </w:r>
    </w:p>
    <w:p w14:paraId="68B0F472" w14:textId="65D9926A" w:rsidR="008C6458" w:rsidRPr="005D0232" w:rsidRDefault="005D0232" w:rsidP="008C6458">
      <w:pPr>
        <w:spacing w:after="0"/>
      </w:pPr>
      <w:r>
        <w:t>Julkaistujen e</w:t>
      </w:r>
      <w:r w:rsidR="008C6458" w:rsidRPr="005D0232">
        <w:t xml:space="preserve">sitteiden, tiedotteiden, lehtikirjoitusten, </w:t>
      </w:r>
      <w:r>
        <w:t xml:space="preserve">sekä </w:t>
      </w:r>
      <w:r w:rsidR="008C6458" w:rsidRPr="005D0232">
        <w:t>messuosallistumisten</w:t>
      </w:r>
      <w:r>
        <w:t xml:space="preserve"> ja</w:t>
      </w:r>
      <w:r w:rsidR="008C6458" w:rsidRPr="005D0232">
        <w:t xml:space="preserve"> yleisön yhteydenottojen lukumäärät ja saatu palaute</w:t>
      </w:r>
      <w:r>
        <w:t>.</w:t>
      </w:r>
    </w:p>
    <w:p w14:paraId="51ECBF30" w14:textId="636495C2" w:rsidR="00EB01D6" w:rsidRDefault="002755EA" w:rsidP="00AB2525">
      <w:pPr>
        <w:spacing w:after="0"/>
      </w:pPr>
      <w:r>
        <w:t xml:space="preserve">Jäämien enimmäismäärät </w:t>
      </w:r>
      <w:r w:rsidR="00EB01D6">
        <w:t xml:space="preserve">alittavien ja ylittävien näytteiden osuudet suomalaisten elintarvikkeiden ja rehujen </w:t>
      </w:r>
      <w:r w:rsidR="00813D05">
        <w:t>torjunta-ainejäämä</w:t>
      </w:r>
      <w:r w:rsidR="00EB01D6">
        <w:t>seurannassa</w:t>
      </w:r>
      <w:r w:rsidR="00423E64">
        <w:t xml:space="preserve"> (Tulli, Evira, Valvira)</w:t>
      </w:r>
      <w:r w:rsidR="00EB01D6">
        <w:t xml:space="preserve">. </w:t>
      </w:r>
    </w:p>
    <w:p w14:paraId="003A10B6" w14:textId="16628F5F" w:rsidR="000D01C5" w:rsidRDefault="00A018F9" w:rsidP="00A368E0">
      <w:pPr>
        <w:spacing w:after="0"/>
      </w:pPr>
      <w:r>
        <w:t>Elintarvikkeiden ja rehujen takaisinvetojen lukumäärä.</w:t>
      </w:r>
    </w:p>
    <w:p w14:paraId="222E55DF" w14:textId="33C363F5" w:rsidR="00982CAA" w:rsidRDefault="0059188F" w:rsidP="008B1EFB">
      <w:pPr>
        <w:spacing w:after="0"/>
      </w:pPr>
      <w:r>
        <w:t>Akuuttien ja kroonisten myrkytystapausten lukumäärä.</w:t>
      </w:r>
    </w:p>
    <w:p w14:paraId="69DE80DF" w14:textId="77777777" w:rsidR="00982CAA" w:rsidRDefault="00982CAA">
      <w:r>
        <w:br w:type="page"/>
      </w:r>
    </w:p>
    <w:p w14:paraId="0577D54E" w14:textId="0F6FDF70" w:rsidR="00D52A4E" w:rsidRDefault="00C70934" w:rsidP="00114CCB">
      <w:pPr>
        <w:pStyle w:val="Otsikko3"/>
      </w:pPr>
      <w:r>
        <w:lastRenderedPageBreak/>
        <w:t xml:space="preserve"> </w:t>
      </w:r>
      <w:bookmarkStart w:id="96" w:name="_Toc504748395"/>
      <w:r w:rsidR="000C389D">
        <w:t>Ruiskuntestaus</w:t>
      </w:r>
      <w:r w:rsidR="005D336D">
        <w:t xml:space="preserve"> </w:t>
      </w:r>
      <w:r w:rsidR="00D52A4E">
        <w:t xml:space="preserve">(Art </w:t>
      </w:r>
      <w:r w:rsidR="005D336D">
        <w:t>8</w:t>
      </w:r>
      <w:r w:rsidR="00D52A4E">
        <w:t>)</w:t>
      </w:r>
      <w:bookmarkEnd w:id="96"/>
    </w:p>
    <w:p w14:paraId="1A037A98" w14:textId="30265629" w:rsidR="00004FC2" w:rsidRDefault="00004FC2" w:rsidP="00004FC2">
      <w:pPr>
        <w:spacing w:after="0"/>
      </w:pPr>
      <w:r>
        <w:t xml:space="preserve">Tavoite: </w:t>
      </w:r>
      <w:r w:rsidRPr="000D12B6">
        <w:t xml:space="preserve">Ammattikäyttäjät huolehtivat </w:t>
      </w:r>
      <w:r w:rsidR="004C760C">
        <w:t>ruiskujen</w:t>
      </w:r>
      <w:r w:rsidR="001425F2">
        <w:t xml:space="preserve"> </w:t>
      </w:r>
      <w:r w:rsidRPr="000D12B6">
        <w:t>kunnosta säännöllisesti</w:t>
      </w:r>
      <w:r w:rsidR="00721DD1">
        <w:t xml:space="preserve"> siten, että </w:t>
      </w:r>
      <w:r w:rsidR="004C760C">
        <w:t xml:space="preserve">ruiskut </w:t>
      </w:r>
      <w:r w:rsidR="008C6458" w:rsidRPr="00721DD1">
        <w:t xml:space="preserve">ovat </w:t>
      </w:r>
      <w:r w:rsidR="001425F2">
        <w:t xml:space="preserve">ihmisten </w:t>
      </w:r>
      <w:r w:rsidR="008C6458" w:rsidRPr="00721DD1">
        <w:t>terveyden ja ympäristön kannalta turvallisia</w:t>
      </w:r>
      <w:r w:rsidR="00721DD1">
        <w:t>.</w:t>
      </w:r>
      <w:r w:rsidR="001425F2">
        <w:rPr>
          <w:highlight w:val="green"/>
        </w:rPr>
        <w:t xml:space="preserve"> </w:t>
      </w:r>
    </w:p>
    <w:p w14:paraId="3336F6DA" w14:textId="50A0C3AB" w:rsidR="00D621C2" w:rsidRDefault="00D621C2" w:rsidP="00D621C2">
      <w:pPr>
        <w:spacing w:after="0"/>
      </w:pPr>
      <w:r>
        <w:t>Tavoite:</w:t>
      </w:r>
      <w:r w:rsidRPr="00D621C2">
        <w:t xml:space="preserve"> </w:t>
      </w:r>
      <w:r>
        <w:t xml:space="preserve">Kaikki ammattikäytössä olevat </w:t>
      </w:r>
      <w:r w:rsidR="000C389D">
        <w:t xml:space="preserve">ruiskut </w:t>
      </w:r>
      <w:r>
        <w:t>on testattu.</w:t>
      </w:r>
    </w:p>
    <w:p w14:paraId="37F94532" w14:textId="541DC18E" w:rsidR="00C848F9" w:rsidRDefault="00C848F9" w:rsidP="00C848F9">
      <w:pPr>
        <w:tabs>
          <w:tab w:val="left" w:pos="1302"/>
          <w:tab w:val="left" w:pos="3293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BDFCB1" wp14:editId="216FDC06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6098540" cy="3819525"/>
                <wp:effectExtent l="0" t="0" r="16510" b="10795"/>
                <wp:wrapTopAndBottom/>
                <wp:docPr id="6" name="Nuoli: Viisikulmio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8540" cy="3819525"/>
                        </a:xfrm>
                        <a:prstGeom prst="homePlate">
                          <a:avLst>
                            <a:gd name="adj" fmla="val 34795"/>
                          </a:avLst>
                        </a:prstGeom>
                        <a:solidFill>
                          <a:srgbClr val="00A09C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6BFDB95" w14:textId="77777777" w:rsidR="00D45DCE" w:rsidRPr="005A5E54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JATKUVAT TOIMENPITEET</w:t>
                            </w:r>
                          </w:p>
                          <w:p w14:paraId="29FC15E3" w14:textId="7A2D75C9" w:rsidR="00D45DCE" w:rsidRPr="005A5E54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Ammattimaisessa käytössä olevat ruiskut on testattava.</w:t>
                            </w:r>
                          </w:p>
                          <w:p w14:paraId="38A79D59" w14:textId="42514FD3" w:rsidR="00D45DCE" w:rsidRPr="005A5E54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Tukesin hyväksymät testaajat testaavat ruiskut.</w:t>
                            </w:r>
                          </w:p>
                          <w:p w14:paraId="68F8C53C" w14:textId="4E6F809B" w:rsidR="00D45DCE" w:rsidRPr="005A5E54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Muissa EU-maissa tehty ruiskuntestaus hyväksytään Suomessa.</w:t>
                            </w:r>
                          </w:p>
                          <w:p w14:paraId="5A34FDA0" w14:textId="5951C992" w:rsidR="00D45DCE" w:rsidRPr="005A5E54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Eräille ruiskutyypeille on annettu poikkeavia testausaikatauluja tai vapautus testauksesta (Liite 2).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DFCB1" id="_x0000_s1030" type="#_x0000_t15" style="position:absolute;margin-left:429pt;margin-top:27.4pt;width:480.2pt;height:300.75pt;z-index:2516433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" adj="16893" fillcolor="#00a09c" strokecolor="white [3212]">
                <v:stroke joinstyle="round"/>
                <v:textbox style="mso-fit-shape-to-text:t">
                  <w:txbxContent>
                    <w:p w14:paraId="66BFDB95" w14:textId="77777777" w:rsidR="00D45DCE" w:rsidRPr="005A5E54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JATKUVAT TOIMENPITEET</w:t>
                      </w:r>
                    </w:p>
                    <w:p w14:paraId="29FC15E3" w14:textId="7A2D75C9" w:rsidR="00D45DCE" w:rsidRPr="005A5E54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Ammattimaisessa käytössä olevat ruiskut on testattava.</w:t>
                      </w:r>
                    </w:p>
                    <w:p w14:paraId="38A79D59" w14:textId="42514FD3" w:rsidR="00D45DCE" w:rsidRPr="005A5E54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Tukesin hyväksymät testaajat testaavat ruiskut.</w:t>
                      </w:r>
                    </w:p>
                    <w:p w14:paraId="68F8C53C" w14:textId="4E6F809B" w:rsidR="00D45DCE" w:rsidRPr="005A5E54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Muissa EU-maissa tehty ruiskuntestaus hyväksytään Suomessa.</w:t>
                      </w:r>
                    </w:p>
                    <w:p w14:paraId="5A34FDA0" w14:textId="5951C992" w:rsidR="00D45DCE" w:rsidRPr="005A5E54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Eräille ruiskutyypeille on annettu poikkeavia testausaikatauluja tai vapautus testauksesta (Liite 2).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Tavoite: Kaikki</w:t>
      </w:r>
      <w:r w:rsidR="000C389D">
        <w:t>en</w:t>
      </w:r>
      <w:r>
        <w:t xml:space="preserve"> </w:t>
      </w:r>
      <w:r w:rsidR="000C389D">
        <w:t>ruiskuntestaajien toimintaa</w:t>
      </w:r>
      <w:r>
        <w:t xml:space="preserve"> on </w:t>
      </w:r>
      <w:r w:rsidR="000C389D">
        <w:t xml:space="preserve">tarkastettu </w:t>
      </w:r>
      <w:r>
        <w:t xml:space="preserve">vähintään kertaalleen </w:t>
      </w:r>
      <w:r w:rsidR="004C760C">
        <w:t>2022 mennessä</w:t>
      </w:r>
      <w:r>
        <w:t>.</w:t>
      </w:r>
    </w:p>
    <w:p w14:paraId="0509F66B" w14:textId="3610E8F2" w:rsidR="00C70934" w:rsidRDefault="00C70934"/>
    <w:tbl>
      <w:tblPr>
        <w:tblStyle w:val="Yksinkertainentaulukko3"/>
        <w:tblW w:w="9650" w:type="dxa"/>
        <w:tblLayout w:type="fixed"/>
        <w:tblLook w:val="04A0" w:firstRow="1" w:lastRow="0" w:firstColumn="1" w:lastColumn="0" w:noHBand="0" w:noVBand="1"/>
      </w:tblPr>
      <w:tblGrid>
        <w:gridCol w:w="3119"/>
        <w:gridCol w:w="4854"/>
        <w:gridCol w:w="1677"/>
      </w:tblGrid>
      <w:tr w:rsidR="00252419" w14:paraId="56F2386B" w14:textId="77777777" w:rsidTr="00C7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1040179A" w14:textId="77777777" w:rsidR="00252419" w:rsidRDefault="00252419" w:rsidP="00252419">
            <w:r>
              <w:t>Toimenpide</w:t>
            </w:r>
          </w:p>
        </w:tc>
        <w:tc>
          <w:tcPr>
            <w:tcW w:w="4854" w:type="dxa"/>
          </w:tcPr>
          <w:p w14:paraId="05D61C6E" w14:textId="77777777" w:rsidR="00252419" w:rsidRDefault="00252419" w:rsidP="002524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Tarkennus</w:t>
            </w:r>
          </w:p>
        </w:tc>
        <w:tc>
          <w:tcPr>
            <w:tcW w:w="1677" w:type="dxa"/>
          </w:tcPr>
          <w:p w14:paraId="020D6542" w14:textId="77777777" w:rsidR="00252419" w:rsidRDefault="00252419" w:rsidP="002524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Aikataulu ja vastuutaho</w:t>
            </w:r>
          </w:p>
        </w:tc>
      </w:tr>
      <w:tr w:rsidR="00252419" w14:paraId="30BBCA03" w14:textId="77777777" w:rsidTr="00C7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7C5A715" w14:textId="397A7476" w:rsidR="00252419" w:rsidRDefault="000C389D" w:rsidP="00252419">
            <w:bookmarkStart w:id="97" w:name="_Hlk495668395"/>
            <w:r>
              <w:rPr>
                <w:caps w:val="0"/>
              </w:rPr>
              <w:t>Ruiskujen</w:t>
            </w:r>
            <w:r w:rsidR="009D5AB7">
              <w:rPr>
                <w:caps w:val="0"/>
              </w:rPr>
              <w:t xml:space="preserve"> säännöllinen tarkastus ja kalibrointi </w:t>
            </w:r>
            <w:bookmarkEnd w:id="97"/>
          </w:p>
        </w:tc>
        <w:tc>
          <w:tcPr>
            <w:tcW w:w="4854" w:type="dxa"/>
          </w:tcPr>
          <w:p w14:paraId="64A78633" w14:textId="4CFEC5CE" w:rsidR="00252419" w:rsidRDefault="001425F2" w:rsidP="0025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Tehdään o</w:t>
            </w:r>
            <w:r w:rsidR="00854B9C">
              <w:t xml:space="preserve">hje ja </w:t>
            </w:r>
            <w:r>
              <w:t xml:space="preserve">tiedotetaan </w:t>
            </w:r>
            <w:r w:rsidR="00C53CF5">
              <w:t>vaatimuksesta</w:t>
            </w:r>
            <w:r>
              <w:t xml:space="preserve"> tarkastaa ja kalibroida levitysväline säännöllisesti. </w:t>
            </w:r>
          </w:p>
        </w:tc>
        <w:tc>
          <w:tcPr>
            <w:tcW w:w="1677" w:type="dxa"/>
          </w:tcPr>
          <w:p w14:paraId="03688685" w14:textId="77777777" w:rsidR="00252419" w:rsidRDefault="00C53CF5" w:rsidP="0025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Tukes, MMM</w:t>
            </w:r>
          </w:p>
          <w:p w14:paraId="09D44DDD" w14:textId="2A06B8FA" w:rsidR="00C53CF5" w:rsidRDefault="00C53CF5" w:rsidP="00252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–2022</w:t>
            </w:r>
          </w:p>
        </w:tc>
      </w:tr>
      <w:tr w:rsidR="00252419" w14:paraId="6F67C3BE" w14:textId="77777777" w:rsidTr="00C7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F41ADCE" w14:textId="6F436DEA" w:rsidR="00252419" w:rsidRDefault="009D5AB7" w:rsidP="00252419">
            <w:r>
              <w:rPr>
                <w:caps w:val="0"/>
              </w:rPr>
              <w:t>Levitysvälineiden testaustoiminnan valvonta</w:t>
            </w:r>
          </w:p>
        </w:tc>
        <w:tc>
          <w:tcPr>
            <w:tcW w:w="4854" w:type="dxa"/>
          </w:tcPr>
          <w:p w14:paraId="05B59414" w14:textId="2776A5B4" w:rsidR="00252419" w:rsidRDefault="001425F2" w:rsidP="0025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Suunnitellaan ja toteutetaan levitysvälineiden testaustoiminnan valvontaa riskiperusteisesti</w:t>
            </w:r>
            <w:r w:rsidR="00A47004">
              <w:t>.</w:t>
            </w:r>
            <w:r w:rsidR="00C848F9">
              <w:t xml:space="preserve"> Valvonta voi olla asiakirjavalvontaa, käynti testaustilanteessa tai testaajan luona.</w:t>
            </w:r>
          </w:p>
        </w:tc>
        <w:tc>
          <w:tcPr>
            <w:tcW w:w="1677" w:type="dxa"/>
          </w:tcPr>
          <w:p w14:paraId="67D6A66A" w14:textId="77777777" w:rsidR="008E3CEB" w:rsidRDefault="00C53CF5" w:rsidP="0025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Tukes </w:t>
            </w:r>
          </w:p>
          <w:p w14:paraId="63A94277" w14:textId="7F9DE7E8" w:rsidR="00252419" w:rsidRDefault="00C53CF5" w:rsidP="00252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</w:tbl>
    <w:p w14:paraId="173FC01F" w14:textId="77777777" w:rsidR="000C389D" w:rsidRDefault="000C389D" w:rsidP="00004FC2">
      <w:pPr>
        <w:spacing w:after="0"/>
      </w:pPr>
    </w:p>
    <w:p w14:paraId="034558FB" w14:textId="7B65FED7" w:rsidR="008C6458" w:rsidRDefault="008C6458" w:rsidP="00C848F9">
      <w:pPr>
        <w:spacing w:after="0"/>
      </w:pPr>
      <w:r>
        <w:t>Indikaattorit</w:t>
      </w:r>
    </w:p>
    <w:p w14:paraId="3D42612E" w14:textId="4508C7E5" w:rsidR="00C848F9" w:rsidRDefault="00D35265" w:rsidP="00C848F9">
      <w:pPr>
        <w:spacing w:after="0"/>
      </w:pPr>
      <w:r>
        <w:t>Valvonnoissa havaittujen testaamattomien levitysvälineiden osuus tarkastetuista levitysvälineistä.</w:t>
      </w:r>
      <w:r w:rsidR="00C24A7D">
        <w:t xml:space="preserve"> </w:t>
      </w:r>
    </w:p>
    <w:p w14:paraId="7C581CAE" w14:textId="4E10D32D" w:rsidR="000C4645" w:rsidRDefault="00C848F9" w:rsidP="00A368E0">
      <w:pPr>
        <w:spacing w:after="0"/>
      </w:pPr>
      <w:r>
        <w:t>Testaustoiminnan valvon</w:t>
      </w:r>
      <w:r w:rsidR="0040610A">
        <w:t>nan tulokset, valvon</w:t>
      </w:r>
      <w:r>
        <w:t>takertojen lukumäärä verrattuna testaajien määrään</w:t>
      </w:r>
      <w:r w:rsidR="00423E64">
        <w:t>; puutteet/kaikki ok</w:t>
      </w:r>
      <w:r>
        <w:t>.</w:t>
      </w:r>
    </w:p>
    <w:p w14:paraId="339FBBDF" w14:textId="1DCF8EE9" w:rsidR="00D52A4E" w:rsidRPr="00C70934" w:rsidRDefault="00C70934" w:rsidP="00114CCB">
      <w:pPr>
        <w:pStyle w:val="Otsikko3"/>
      </w:pPr>
      <w:r w:rsidRPr="00C70934">
        <w:t xml:space="preserve"> </w:t>
      </w:r>
      <w:bookmarkStart w:id="98" w:name="_Toc504748396"/>
      <w:r w:rsidR="005D336D" w:rsidRPr="00C70934">
        <w:t>Lentolevitys</w:t>
      </w:r>
      <w:r w:rsidR="00D52A4E" w:rsidRPr="00C70934">
        <w:t xml:space="preserve"> (Art </w:t>
      </w:r>
      <w:r w:rsidR="005D336D" w:rsidRPr="00C70934">
        <w:t>9</w:t>
      </w:r>
      <w:r w:rsidR="00D52A4E" w:rsidRPr="00C70934">
        <w:t>)</w:t>
      </w:r>
      <w:bookmarkEnd w:id="98"/>
    </w:p>
    <w:p w14:paraId="0E40C351" w14:textId="5D898C6B" w:rsidR="00D621C2" w:rsidRDefault="0053669D" w:rsidP="00D621C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1B03B8" wp14:editId="3501D1A9">
                <wp:simplePos x="0" y="0"/>
                <wp:positionH relativeFrom="margin">
                  <wp:align>right</wp:align>
                </wp:positionH>
                <wp:positionV relativeFrom="paragraph">
                  <wp:posOffset>303398</wp:posOffset>
                </wp:positionV>
                <wp:extent cx="6098540" cy="3819525"/>
                <wp:effectExtent l="0" t="0" r="16510" b="10795"/>
                <wp:wrapTopAndBottom/>
                <wp:docPr id="7" name="Nuoli: Viisikulmio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8540" cy="3819525"/>
                        </a:xfrm>
                        <a:prstGeom prst="homePlate">
                          <a:avLst>
                            <a:gd name="adj" fmla="val 34795"/>
                          </a:avLst>
                        </a:prstGeom>
                        <a:solidFill>
                          <a:srgbClr val="00A09C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10DBB61" w14:textId="77777777" w:rsidR="00D45DCE" w:rsidRPr="00915967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A74F2">
                              <w:rPr>
                                <w:rFonts w:ascii="Arial" w:eastAsia="MS PGothic" w:hAnsi="Arial" w:cs="MS PGothic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JATKUVAT </w:t>
                            </w: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TOIMENPITEET</w:t>
                            </w:r>
                          </w:p>
                          <w:p w14:paraId="2977E629" w14:textId="247A832A" w:rsidR="00D45DCE" w:rsidRPr="00915967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Kasvinsuojeluaineiden lentolevitys on kielletty.</w:t>
                            </w:r>
                          </w:p>
                          <w:p w14:paraId="1DD8571E" w14:textId="7082EE34" w:rsidR="00D45DCE" w:rsidRPr="00915967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Lentolevitys on sallittu poikkeustapauksissa.</w:t>
                            </w:r>
                          </w:p>
                          <w:p w14:paraId="73D8B4FD" w14:textId="77B07C19" w:rsidR="00D45DCE" w:rsidRPr="00915967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Lentolevitykseen on annettu ohjeet tiedottamisesta ja puitedirektiivin mukaisista vaatimuksista asetuksessa 8/2012.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1B03B8" id="_x0000_s1031" type="#_x0000_t15" style="position:absolute;margin-left:429pt;margin-top:23.9pt;width:480.2pt;height:300.75pt;z-index:2516474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" adj="16893" fillcolor="#00a09c" strokecolor="white [3212]">
                <v:stroke joinstyle="round"/>
                <v:textbox style="mso-fit-shape-to-text:t">
                  <w:txbxContent>
                    <w:p w14:paraId="710DBB61" w14:textId="77777777" w:rsidR="00D45DCE" w:rsidRPr="00915967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A74F2">
                        <w:rPr>
                          <w:rFonts w:ascii="Arial" w:eastAsia="MS PGothic" w:hAnsi="Arial" w:cs="MS PGothic"/>
                          <w:color w:val="FFFFFF"/>
                          <w:kern w:val="24"/>
                          <w:sz w:val="22"/>
                          <w:szCs w:val="22"/>
                        </w:rPr>
                        <w:t xml:space="preserve">JATKUVAT </w:t>
                      </w: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TOIMENPITEET</w:t>
                      </w:r>
                    </w:p>
                    <w:p w14:paraId="2977E629" w14:textId="247A832A" w:rsidR="00D45DCE" w:rsidRPr="00915967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Kasvinsuojeluaineiden lentolevitys on kielletty.</w:t>
                      </w:r>
                    </w:p>
                    <w:p w14:paraId="1DD8571E" w14:textId="7082EE34" w:rsidR="00D45DCE" w:rsidRPr="00915967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Lentolevitys on sallittu poikkeustapauksissa.</w:t>
                      </w:r>
                    </w:p>
                    <w:p w14:paraId="73D8B4FD" w14:textId="77B07C19" w:rsidR="00D45DCE" w:rsidRPr="00915967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Lentolevitykseen on annettu ohjeet tiedottamisesta ja puitedirektiivin mukaisista vaatimuksista asetuksessa 8/2012.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621C2">
        <w:t>Tavoite:</w:t>
      </w:r>
      <w:r w:rsidR="00D621C2" w:rsidRPr="00D621C2">
        <w:t xml:space="preserve"> </w:t>
      </w:r>
      <w:r>
        <w:t>Kasvinsuojeluaineiden l</w:t>
      </w:r>
      <w:r w:rsidR="00B77DC5" w:rsidRPr="0053669D">
        <w:t>entolevitystä tehdään vain erityisissä perustelluissa</w:t>
      </w:r>
      <w:r>
        <w:t xml:space="preserve"> </w:t>
      </w:r>
      <w:r w:rsidR="00B77DC5" w:rsidRPr="0053669D">
        <w:t>tapauksissa.</w:t>
      </w:r>
    </w:p>
    <w:p w14:paraId="4301CA0F" w14:textId="77777777" w:rsidR="00C70934" w:rsidRDefault="00C70934" w:rsidP="00D621C2"/>
    <w:tbl>
      <w:tblPr>
        <w:tblStyle w:val="Yksinkertainentaulukko31"/>
        <w:tblW w:w="9650" w:type="dxa"/>
        <w:tblLayout w:type="fixed"/>
        <w:tblLook w:val="04A0" w:firstRow="1" w:lastRow="0" w:firstColumn="1" w:lastColumn="0" w:noHBand="0" w:noVBand="1"/>
      </w:tblPr>
      <w:tblGrid>
        <w:gridCol w:w="3119"/>
        <w:gridCol w:w="4854"/>
        <w:gridCol w:w="1677"/>
      </w:tblGrid>
      <w:tr w:rsidR="006A5B23" w14:paraId="5689791E" w14:textId="77777777" w:rsidTr="00536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3E6684AA" w14:textId="77777777" w:rsidR="006A5B23" w:rsidRDefault="006A5B23" w:rsidP="00536021">
            <w:r>
              <w:t>Toimenpide</w:t>
            </w:r>
          </w:p>
        </w:tc>
        <w:tc>
          <w:tcPr>
            <w:tcW w:w="4854" w:type="dxa"/>
          </w:tcPr>
          <w:p w14:paraId="7DFC3B3B" w14:textId="77777777" w:rsidR="006A5B23" w:rsidRDefault="006A5B23" w:rsidP="00536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Tarkennus</w:t>
            </w:r>
          </w:p>
        </w:tc>
        <w:tc>
          <w:tcPr>
            <w:tcW w:w="1677" w:type="dxa"/>
          </w:tcPr>
          <w:p w14:paraId="50793F98" w14:textId="77777777" w:rsidR="006A5B23" w:rsidRDefault="006A5B23" w:rsidP="00536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Aikataulu ja vastuutaho</w:t>
            </w:r>
          </w:p>
        </w:tc>
      </w:tr>
      <w:tr w:rsidR="006A5B23" w14:paraId="2CCC7C71" w14:textId="77777777" w:rsidTr="00536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2F85800" w14:textId="77777777" w:rsidR="006A5B23" w:rsidRPr="00ED0CF7" w:rsidRDefault="006A5B23" w:rsidP="00536021">
            <w:r w:rsidRPr="00ED0CF7">
              <w:rPr>
                <w:caps w:val="0"/>
              </w:rPr>
              <w:t>Kasvinsuojeluaineiden lentolevitys droneilla</w:t>
            </w:r>
          </w:p>
        </w:tc>
        <w:tc>
          <w:tcPr>
            <w:tcW w:w="4854" w:type="dxa"/>
          </w:tcPr>
          <w:p w14:paraId="3C54EB9D" w14:textId="77777777" w:rsidR="006A5B23" w:rsidRPr="00ED0CF7" w:rsidRDefault="006A5B23" w:rsidP="00536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0CF7">
              <w:t xml:space="preserve">Valmistellaan kasvinsuojeluainelainsäädäntöön muutos, joka mahdollistaa kasvinsuojeluaineiden levityksen poikkeusluvalla kauko-ohjattavilla lennokeilla eli droneilla. Tarvittaessa dronelevitys voidaan rajata alkuun tutkimuskäyttöön. </w:t>
            </w:r>
          </w:p>
        </w:tc>
        <w:tc>
          <w:tcPr>
            <w:tcW w:w="1677" w:type="dxa"/>
          </w:tcPr>
          <w:p w14:paraId="20DFCA5E" w14:textId="77777777" w:rsidR="006A5B23" w:rsidRPr="00ED0CF7" w:rsidRDefault="006A5B23" w:rsidP="00536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0CF7">
              <w:t>Tukes, MMM</w:t>
            </w:r>
          </w:p>
          <w:p w14:paraId="446333F1" w14:textId="77777777" w:rsidR="006A5B23" w:rsidRDefault="006A5B23" w:rsidP="00536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0CF7">
              <w:t>2018</w:t>
            </w:r>
            <w:r w:rsidRPr="00ED0CF7">
              <w:rPr>
                <w:rFonts w:cstheme="minorHAnsi"/>
              </w:rPr>
              <w:t>–2022</w:t>
            </w:r>
          </w:p>
        </w:tc>
      </w:tr>
    </w:tbl>
    <w:p w14:paraId="4DA48925" w14:textId="77777777" w:rsidR="006A5B23" w:rsidRDefault="006A5B23" w:rsidP="000C4645"/>
    <w:p w14:paraId="35F2D23F" w14:textId="1AC9E009" w:rsidR="000C4645" w:rsidRDefault="00B41499" w:rsidP="000C4645">
      <w:r>
        <w:t>Indik</w:t>
      </w:r>
      <w:r w:rsidR="00C3696C">
        <w:t>aattori: Lentolevityspinta-ala ja käsittelykertojen lukumäärä.</w:t>
      </w:r>
      <w:r w:rsidR="000C4645">
        <w:br w:type="page"/>
      </w:r>
    </w:p>
    <w:p w14:paraId="14A78DE8" w14:textId="698E122B" w:rsidR="00D52A4E" w:rsidRDefault="00C70934" w:rsidP="00114CCB">
      <w:pPr>
        <w:pStyle w:val="Otsikko3"/>
      </w:pPr>
      <w:r>
        <w:lastRenderedPageBreak/>
        <w:t xml:space="preserve"> </w:t>
      </w:r>
      <w:bookmarkStart w:id="99" w:name="_Toc504748397"/>
      <w:r w:rsidR="005D336D">
        <w:t xml:space="preserve">Tiedottaminen yleisölle </w:t>
      </w:r>
      <w:r w:rsidR="000900D4">
        <w:t xml:space="preserve">kasvinsuojeluainekäsittelyistä </w:t>
      </w:r>
      <w:r w:rsidR="00D52A4E">
        <w:t xml:space="preserve">(Art </w:t>
      </w:r>
      <w:r w:rsidR="005D336D">
        <w:t>10</w:t>
      </w:r>
      <w:r w:rsidR="00D52A4E">
        <w:t>)</w:t>
      </w:r>
      <w:bookmarkEnd w:id="99"/>
      <w:r w:rsidR="008C6458">
        <w:t xml:space="preserve"> </w:t>
      </w:r>
    </w:p>
    <w:p w14:paraId="3D347047" w14:textId="208202BE" w:rsidR="000900D4" w:rsidRDefault="00AB2525" w:rsidP="008C6458">
      <w:pPr>
        <w:spacing w:after="0"/>
      </w:pPr>
      <w:r>
        <w:t>Tavoite:</w:t>
      </w:r>
      <w:r w:rsidR="009A2100">
        <w:t xml:space="preserve"> </w:t>
      </w:r>
      <w:r w:rsidR="0005144B">
        <w:t>Kasvinsuojeluaineiden käytöstä aiheutuva riski naapurustolle ja sivulliselle on minimoitu.</w:t>
      </w:r>
    </w:p>
    <w:p w14:paraId="66823E23" w14:textId="4BDF0433" w:rsidR="00D621C2" w:rsidRPr="00D621C2" w:rsidRDefault="00D621C2" w:rsidP="00D621C2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6335FF" wp14:editId="1D42091B">
                <wp:simplePos x="0" y="0"/>
                <wp:positionH relativeFrom="margin">
                  <wp:align>right</wp:align>
                </wp:positionH>
                <wp:positionV relativeFrom="paragraph">
                  <wp:posOffset>375285</wp:posOffset>
                </wp:positionV>
                <wp:extent cx="6098540" cy="3819525"/>
                <wp:effectExtent l="0" t="0" r="16510" b="27305"/>
                <wp:wrapTopAndBottom/>
                <wp:docPr id="8" name="Nuoli: Viisikulmio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8540" cy="3819525"/>
                        </a:xfrm>
                        <a:prstGeom prst="homePlate">
                          <a:avLst>
                            <a:gd name="adj" fmla="val 34795"/>
                          </a:avLst>
                        </a:prstGeom>
                        <a:solidFill>
                          <a:srgbClr val="00A09C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20F3D09" w14:textId="77777777" w:rsidR="00D45DCE" w:rsidRPr="00915967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A74F2">
                              <w:rPr>
                                <w:rFonts w:ascii="Arial" w:eastAsia="MS PGothic" w:hAnsi="Arial" w:cs="MS PGothic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JATKUVAT </w:t>
                            </w: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TOIMENPITEET</w:t>
                            </w:r>
                          </w:p>
                          <w:p w14:paraId="3E4FD732" w14:textId="38EEBF31" w:rsidR="00D45DCE" w:rsidRPr="00915967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Hyvä kasvinsuojelukäytäntö huomioi naapuruston.</w:t>
                            </w:r>
                          </w:p>
                          <w:p w14:paraId="17F17C35" w14:textId="78366508" w:rsidR="00D45DCE" w:rsidRPr="00915967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Viheralueilla tehty kasvinsuojelukäsittelyalue suositellaan merkittäväksi.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6335FF" id="_x0000_s1032" type="#_x0000_t15" style="position:absolute;margin-left:429pt;margin-top:29.55pt;width:480.2pt;height:300.75pt;z-index:2516710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" adj="16893" fillcolor="#00a09c" strokecolor="white [3212]">
                <v:stroke joinstyle="round"/>
                <v:textbox style="mso-fit-shape-to-text:t">
                  <w:txbxContent>
                    <w:p w14:paraId="320F3D09" w14:textId="77777777" w:rsidR="00D45DCE" w:rsidRPr="00915967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A74F2">
                        <w:rPr>
                          <w:rFonts w:ascii="Arial" w:eastAsia="MS PGothic" w:hAnsi="Arial" w:cs="MS PGothic"/>
                          <w:color w:val="FFFFFF"/>
                          <w:kern w:val="24"/>
                          <w:sz w:val="22"/>
                          <w:szCs w:val="22"/>
                        </w:rPr>
                        <w:t xml:space="preserve">JATKUVAT </w:t>
                      </w: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TOIMENPITEET</w:t>
                      </w:r>
                    </w:p>
                    <w:p w14:paraId="3E4FD732" w14:textId="38EEBF31" w:rsidR="00D45DCE" w:rsidRPr="00915967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Hyvä kasvinsuojelukäytäntö huomioi naapuruston.</w:t>
                      </w:r>
                    </w:p>
                    <w:p w14:paraId="17F17C35" w14:textId="78366508" w:rsidR="00D45DCE" w:rsidRPr="00915967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Viheralueilla tehty kasvinsuojelukäsittelyalue suositellaan merkittäväksi.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Tavoite:</w:t>
      </w:r>
      <w:r w:rsidR="009A2100">
        <w:t xml:space="preserve"> Ohje sivullisille tiedottamisesta valmistuu suunnitellussa aikataulussa.</w:t>
      </w:r>
    </w:p>
    <w:p w14:paraId="347B11C8" w14:textId="1BA77930" w:rsidR="00B708EE" w:rsidRPr="00B708EE" w:rsidRDefault="00B708EE" w:rsidP="00B708EE"/>
    <w:tbl>
      <w:tblPr>
        <w:tblStyle w:val="Yksinkertainentaulukko3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4854"/>
        <w:gridCol w:w="1677"/>
      </w:tblGrid>
      <w:tr w:rsidR="00362575" w14:paraId="5DA4BEA1" w14:textId="77777777" w:rsidTr="00DF3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78AC962A" w14:textId="77777777" w:rsidR="00362575" w:rsidRDefault="00362575" w:rsidP="00362575">
            <w:r>
              <w:t>Toimenpide</w:t>
            </w:r>
          </w:p>
        </w:tc>
        <w:tc>
          <w:tcPr>
            <w:tcW w:w="4854" w:type="dxa"/>
          </w:tcPr>
          <w:p w14:paraId="1009D42E" w14:textId="77777777" w:rsidR="00362575" w:rsidRDefault="00362575" w:rsidP="003625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Tarkennus</w:t>
            </w:r>
          </w:p>
        </w:tc>
        <w:tc>
          <w:tcPr>
            <w:tcW w:w="1677" w:type="dxa"/>
          </w:tcPr>
          <w:p w14:paraId="641D9332" w14:textId="77777777" w:rsidR="00362575" w:rsidRDefault="00362575" w:rsidP="003625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Aikataulu ja vastuutaho</w:t>
            </w:r>
          </w:p>
        </w:tc>
      </w:tr>
      <w:tr w:rsidR="00310F28" w14:paraId="3464E5A5" w14:textId="77777777" w:rsidTr="00DF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5E7E451" w14:textId="568A31CE" w:rsidR="00310F28" w:rsidRPr="000D12B6" w:rsidRDefault="00310F28" w:rsidP="00362575">
            <w:bookmarkStart w:id="100" w:name="_Hlk500501570"/>
            <w:r w:rsidRPr="000D12B6">
              <w:t>S</w:t>
            </w:r>
            <w:r w:rsidRPr="000D12B6">
              <w:rPr>
                <w:caps w:val="0"/>
              </w:rPr>
              <w:t>uojaetäisyys</w:t>
            </w:r>
            <w:r w:rsidRPr="000D12B6">
              <w:t xml:space="preserve"> </w:t>
            </w:r>
            <w:r w:rsidRPr="000D12B6">
              <w:rPr>
                <w:caps w:val="0"/>
              </w:rPr>
              <w:t>naapurustoon</w:t>
            </w:r>
          </w:p>
        </w:tc>
        <w:tc>
          <w:tcPr>
            <w:tcW w:w="4854" w:type="dxa"/>
          </w:tcPr>
          <w:p w14:paraId="7C2EAC19" w14:textId="1BE6AAA7" w:rsidR="00A05A47" w:rsidRDefault="00310F28" w:rsidP="00362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</w:t>
            </w:r>
            <w:r w:rsidR="0053669D">
              <w:t>lvitetään mahdollisuutta</w:t>
            </w:r>
            <w:r>
              <w:t xml:space="preserve"> soveltaa suojaetäisyyttä </w:t>
            </w:r>
            <w:r w:rsidR="0053669D">
              <w:t xml:space="preserve">pihojen ja </w:t>
            </w:r>
            <w:r>
              <w:t>naapuruston suojelemiseksi.</w:t>
            </w:r>
            <w:r w:rsidR="0053669D">
              <w:t xml:space="preserve"> Arvioinnissa otetaan huomioon mahdolliset jäämät </w:t>
            </w:r>
            <w:r w:rsidR="00092D8F">
              <w:t xml:space="preserve">ja vioituksen </w:t>
            </w:r>
            <w:r w:rsidR="0053669D">
              <w:t>pihapuutarhan syötävissä kasveissa ja tuulikulkeuma sivullisten altistumiseksi.</w:t>
            </w:r>
            <w:r w:rsidR="00B77DC5">
              <w:t xml:space="preserve"> </w:t>
            </w:r>
            <w:r>
              <w:t xml:space="preserve">Kiinnitetään erityisesti huomiota </w:t>
            </w:r>
            <w:r w:rsidRPr="008B1EFB">
              <w:t>herkkien väestöryhmie</w:t>
            </w:r>
            <w:r w:rsidR="00F621AA" w:rsidRPr="008B1EFB">
              <w:t xml:space="preserve">n </w:t>
            </w:r>
            <w:r w:rsidR="008B1EFB" w:rsidRPr="008B1EFB">
              <w:t>(</w:t>
            </w:r>
            <w:r w:rsidR="008B1EFB">
              <w:t xml:space="preserve">raskaana olevat naiset, imeväiset ja lapset) </w:t>
            </w:r>
            <w:r>
              <w:t>suojeluun ja sisällytetään tarvittaessa suojaetäisyydet valmisteiden käyttöohjeisiin.</w:t>
            </w:r>
          </w:p>
        </w:tc>
        <w:tc>
          <w:tcPr>
            <w:tcW w:w="1677" w:type="dxa"/>
          </w:tcPr>
          <w:p w14:paraId="6F2B9DFA" w14:textId="77777777" w:rsidR="00310F28" w:rsidRDefault="00310F28" w:rsidP="00362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Tukes </w:t>
            </w:r>
          </w:p>
          <w:p w14:paraId="258D2F86" w14:textId="1120BA68" w:rsidR="00310F28" w:rsidRDefault="00310F28" w:rsidP="00362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</w:t>
            </w:r>
            <w:r w:rsidR="00D853DE">
              <w:t>19</w:t>
            </w:r>
          </w:p>
        </w:tc>
      </w:tr>
      <w:bookmarkEnd w:id="100"/>
      <w:tr w:rsidR="00362575" w14:paraId="34D43666" w14:textId="77777777" w:rsidTr="00DF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431FBAF" w14:textId="6D0BABF3" w:rsidR="00362575" w:rsidRPr="000D12B6" w:rsidRDefault="000C4645" w:rsidP="00362575">
            <w:r w:rsidRPr="000D12B6">
              <w:rPr>
                <w:caps w:val="0"/>
              </w:rPr>
              <w:t>Ohje tiedottamisesta sivullisille</w:t>
            </w:r>
          </w:p>
        </w:tc>
        <w:tc>
          <w:tcPr>
            <w:tcW w:w="4854" w:type="dxa"/>
          </w:tcPr>
          <w:p w14:paraId="5C913034" w14:textId="5016FD9A" w:rsidR="00362575" w:rsidRDefault="00646780" w:rsidP="0036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780">
              <w:t>Tehdään</w:t>
            </w:r>
            <w:r w:rsidR="00B77DC5" w:rsidRPr="00646780">
              <w:t xml:space="preserve"> selkeä suositus ja ohje, miten kasvinsuojeluaineiden käyttäjä tie</w:t>
            </w:r>
            <w:r w:rsidR="0005144B" w:rsidRPr="00646780">
              <w:t xml:space="preserve">dottaa sivullisia käsittelystä ja </w:t>
            </w:r>
            <w:r w:rsidR="00B77DC5" w:rsidRPr="00646780">
              <w:t xml:space="preserve">viestitään </w:t>
            </w:r>
            <w:r w:rsidR="0005144B" w:rsidRPr="00646780">
              <w:t xml:space="preserve">siitä </w:t>
            </w:r>
            <w:r w:rsidR="00B77DC5" w:rsidRPr="00646780">
              <w:t>aktiivisesti. Valvojat voivat jakaa tietoa ohjeistuksesta ammattimaisille kasvinsuojeluaineiden käyttäjille.</w:t>
            </w:r>
            <w:r w:rsidR="00D853DE">
              <w:t xml:space="preserve"> Ohjeessa painotetaan sitä, että kasvukaudella pellolla liikkuminen ei ole sallittua.</w:t>
            </w:r>
          </w:p>
        </w:tc>
        <w:tc>
          <w:tcPr>
            <w:tcW w:w="1677" w:type="dxa"/>
          </w:tcPr>
          <w:p w14:paraId="7DB405BF" w14:textId="47E718F4" w:rsidR="00362575" w:rsidRDefault="00362575" w:rsidP="0036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Tukes, </w:t>
            </w:r>
            <w:r w:rsidR="000D12B6">
              <w:t xml:space="preserve">ELY-keskukset, </w:t>
            </w:r>
            <w:r>
              <w:t>NAP ohjausryhmä</w:t>
            </w:r>
          </w:p>
          <w:p w14:paraId="342970AC" w14:textId="6329D5E5" w:rsidR="000D12B6" w:rsidRDefault="00982CAA" w:rsidP="0036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</w:tbl>
    <w:p w14:paraId="0ECB2133" w14:textId="77777777" w:rsidR="00C70934" w:rsidRDefault="00C70934" w:rsidP="009A2100">
      <w:pPr>
        <w:spacing w:after="0"/>
      </w:pPr>
    </w:p>
    <w:p w14:paraId="6A31DA19" w14:textId="21AD4209" w:rsidR="00646780" w:rsidRDefault="00646780" w:rsidP="009A2100">
      <w:pPr>
        <w:spacing w:after="0"/>
      </w:pPr>
      <w:r>
        <w:t>Indikaattori</w:t>
      </w:r>
    </w:p>
    <w:p w14:paraId="1C04AA30" w14:textId="3B46E0B0" w:rsidR="009A2100" w:rsidRDefault="00646780" w:rsidP="009A2100">
      <w:pPr>
        <w:spacing w:after="0"/>
      </w:pPr>
      <w:r>
        <w:t>Naapuruston ja sivullisten suojelemiseksi suojaetäisyyksiä vaativien valmisteiden määrät k</w:t>
      </w:r>
      <w:r w:rsidR="009A2100">
        <w:t xml:space="preserve">asvinsuojeluainerekisterissä </w:t>
      </w:r>
      <w:r>
        <w:t>sekä myynti- ja käyttömäärät.</w:t>
      </w:r>
      <w:r w:rsidR="00B77DC5">
        <w:t xml:space="preserve"> </w:t>
      </w:r>
    </w:p>
    <w:p w14:paraId="6A245F53" w14:textId="44191DFF" w:rsidR="009A2100" w:rsidRDefault="00646780" w:rsidP="009A2100">
      <w:pPr>
        <w:spacing w:after="0"/>
      </w:pPr>
      <w:r>
        <w:t xml:space="preserve">Sivullisille tiedottamisesta annetun ohjeen </w:t>
      </w:r>
      <w:r w:rsidR="009A2100">
        <w:t>levikin arvioitu määrä.</w:t>
      </w:r>
    </w:p>
    <w:p w14:paraId="4DFC70AE" w14:textId="77777777" w:rsidR="00646780" w:rsidRDefault="00646780" w:rsidP="00646780">
      <w:pPr>
        <w:spacing w:after="0"/>
      </w:pPr>
      <w:r>
        <w:t>Yleisöltä saadun palautteen kehitys.</w:t>
      </w:r>
    </w:p>
    <w:p w14:paraId="30EC40E4" w14:textId="5F2D7CA5" w:rsidR="000C4645" w:rsidRDefault="000C4645" w:rsidP="000C4645">
      <w:r>
        <w:br w:type="page"/>
      </w:r>
    </w:p>
    <w:p w14:paraId="4B7857F6" w14:textId="6D69102A" w:rsidR="00C3696C" w:rsidRDefault="00C70934" w:rsidP="00114CCB">
      <w:pPr>
        <w:pStyle w:val="Otsikko3"/>
      </w:pPr>
      <w:bookmarkStart w:id="101" w:name="_Hlk500508078"/>
      <w:r>
        <w:lastRenderedPageBreak/>
        <w:t xml:space="preserve"> </w:t>
      </w:r>
      <w:bookmarkStart w:id="102" w:name="_Toc504748398"/>
      <w:r w:rsidR="005D336D">
        <w:t>Erityistoimenpiteet vesiympäristön ja juomaveden suojelemiseksi</w:t>
      </w:r>
      <w:r w:rsidR="00D52A4E">
        <w:t xml:space="preserve"> </w:t>
      </w:r>
      <w:bookmarkEnd w:id="101"/>
      <w:r w:rsidR="00D52A4E">
        <w:t xml:space="preserve">(Art </w:t>
      </w:r>
      <w:r w:rsidR="005D336D">
        <w:t>11</w:t>
      </w:r>
      <w:r w:rsidR="00D52A4E">
        <w:t>)</w:t>
      </w:r>
      <w:bookmarkEnd w:id="102"/>
    </w:p>
    <w:p w14:paraId="37FD97A4" w14:textId="6A0B0283" w:rsidR="00DF2E3E" w:rsidRDefault="00EB01D6" w:rsidP="00DF2E3E">
      <w:pPr>
        <w:spacing w:after="0"/>
      </w:pPr>
      <w:r>
        <w:t xml:space="preserve">Tavoite: </w:t>
      </w:r>
      <w:bookmarkStart w:id="103" w:name="_Hlk500507911"/>
      <w:r w:rsidR="00364D46">
        <w:t>Kasvinsuojeluaineiden osalta s</w:t>
      </w:r>
      <w:r w:rsidR="005C4E84">
        <w:t xml:space="preserve">aavuttaa </w:t>
      </w:r>
      <w:r w:rsidR="00E131B1">
        <w:t xml:space="preserve">ja ylläpitää </w:t>
      </w:r>
      <w:r w:rsidR="005C4E84">
        <w:t xml:space="preserve">pinta- ja pohjavesien hyvä </w:t>
      </w:r>
      <w:r w:rsidR="00364D46">
        <w:t xml:space="preserve">kemiallinen ja ekologinen </w:t>
      </w:r>
      <w:r w:rsidR="005C4E84">
        <w:t xml:space="preserve">tila </w:t>
      </w:r>
      <w:r w:rsidR="005C4E84" w:rsidRPr="00EE53D2">
        <w:t>ja ehkäistä tilan huononeminen.</w:t>
      </w:r>
      <w:bookmarkEnd w:id="103"/>
    </w:p>
    <w:p w14:paraId="26229F76" w14:textId="0F852802" w:rsidR="00EB01D6" w:rsidRPr="000719DA" w:rsidRDefault="000719DA" w:rsidP="000719DA">
      <w:pPr>
        <w:spacing w:after="0"/>
        <w:rPr>
          <w:highlight w:val="green"/>
        </w:rPr>
      </w:pPr>
      <w:r w:rsidRPr="00DF2E3E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372249" wp14:editId="44E5B56E">
                <wp:simplePos x="0" y="0"/>
                <wp:positionH relativeFrom="margin">
                  <wp:align>right</wp:align>
                </wp:positionH>
                <wp:positionV relativeFrom="paragraph">
                  <wp:posOffset>430392</wp:posOffset>
                </wp:positionV>
                <wp:extent cx="6098540" cy="3819525"/>
                <wp:effectExtent l="0" t="0" r="16510" b="13335"/>
                <wp:wrapTopAndBottom/>
                <wp:docPr id="9" name="Nuoli: Viisikulmio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8540" cy="3819525"/>
                        </a:xfrm>
                        <a:prstGeom prst="homePlate">
                          <a:avLst>
                            <a:gd name="adj" fmla="val 34795"/>
                          </a:avLst>
                        </a:prstGeom>
                        <a:solidFill>
                          <a:srgbClr val="00A09C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2506398" w14:textId="77777777" w:rsidR="00D45DCE" w:rsidRPr="00915967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JATKUVAT TOIMENPITEET</w:t>
                            </w:r>
                          </w:p>
                          <w:p w14:paraId="73321821" w14:textId="72F0BAFF" w:rsidR="00D45DCE" w:rsidRPr="00915967" w:rsidRDefault="00D45DCE" w:rsidP="009071B6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Pohjavesialueiden ja pintavesien suojelu sisältyy valmisteiden riskinarviointiin.</w:t>
                            </w:r>
                          </w:p>
                          <w:p w14:paraId="552EE3EA" w14:textId="7AED75C1" w:rsidR="00D45DCE" w:rsidRPr="00915967" w:rsidRDefault="00D45DCE" w:rsidP="009071B6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Vesistöjä suojellaan käyttämällä riskiperusteisia suojaetäisyyksiä ja tuulikulkeumaa alentavaa teknologiaa.</w:t>
                            </w:r>
                          </w:p>
                          <w:p w14:paraId="63D48FD0" w14:textId="4EFDAD3C" w:rsidR="00D45DCE" w:rsidRPr="00915967" w:rsidRDefault="00D45DCE" w:rsidP="009071B6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Käytössä on suojaetäisyys pintavalunnan ehkäisemiseksi.</w:t>
                            </w:r>
                          </w:p>
                          <w:p w14:paraId="645E142F" w14:textId="0717C6AD" w:rsidR="00D45DCE" w:rsidRDefault="00D45DCE" w:rsidP="009071B6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Pintavaluntaa vesistöihin ehkäistään käsittelemättömien kasvipeitteisten suojakaistojen (3–10 m) avulla.</w:t>
                            </w:r>
                          </w:p>
                          <w:p w14:paraId="362D8110" w14:textId="48D26141" w:rsidR="00D45DCE" w:rsidRPr="00982CAA" w:rsidRDefault="00D45DCE" w:rsidP="009071B6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82CAA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Varmistetaan riittävän kasvinsuojeluaineiden ympäristöseurannan järjestäminen.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372249" id="_x0000_s1033" type="#_x0000_t15" style="position:absolute;margin-left:429pt;margin-top:33.9pt;width:480.2pt;height:300.75pt;z-index:2516495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" adj="16893" fillcolor="#00a09c" strokecolor="white [3212]">
                <v:stroke joinstyle="round"/>
                <v:textbox style="mso-fit-shape-to-text:t">
                  <w:txbxContent>
                    <w:p w14:paraId="22506398" w14:textId="77777777" w:rsidR="00D45DCE" w:rsidRPr="00915967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JATKUVAT TOIMENPITEET</w:t>
                      </w:r>
                    </w:p>
                    <w:p w14:paraId="73321821" w14:textId="72F0BAFF" w:rsidR="00D45DCE" w:rsidRPr="00915967" w:rsidRDefault="00D45DCE" w:rsidP="009071B6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Pohjavesialueiden ja pintavesien suojelu sisältyy valmisteiden riskinarviointiin.</w:t>
                      </w:r>
                    </w:p>
                    <w:p w14:paraId="552EE3EA" w14:textId="7AED75C1" w:rsidR="00D45DCE" w:rsidRPr="00915967" w:rsidRDefault="00D45DCE" w:rsidP="009071B6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Vesistöjä suojellaan käyttämällä riskiperusteisia suojaetäisyyksiä ja tuulikulkeumaa alentavaa teknologiaa.</w:t>
                      </w:r>
                    </w:p>
                    <w:p w14:paraId="63D48FD0" w14:textId="4EFDAD3C" w:rsidR="00D45DCE" w:rsidRPr="00915967" w:rsidRDefault="00D45DCE" w:rsidP="009071B6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Käytössä on suojaetäisyys pintavalunnan ehkäisemiseksi.</w:t>
                      </w:r>
                    </w:p>
                    <w:p w14:paraId="645E142F" w14:textId="0717C6AD" w:rsidR="00D45DCE" w:rsidRDefault="00D45DCE" w:rsidP="009071B6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Pintavaluntaa vesistöihin ehkäistään käsittelemättömien kasvipeitteisten suojakaistojen (3–10 m) avulla.</w:t>
                      </w:r>
                    </w:p>
                    <w:p w14:paraId="362D8110" w14:textId="48D26141" w:rsidR="00D45DCE" w:rsidRPr="00982CAA" w:rsidRDefault="00D45DCE" w:rsidP="009071B6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982CAA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Varmistetaan riittävän kasvinsuojeluaineiden ympäristöseurannan järjestäminen.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45479">
        <w:t xml:space="preserve">Tavoite: </w:t>
      </w:r>
      <w:r w:rsidR="005206EC" w:rsidRPr="00974DAA">
        <w:t>Kasvinsuojeluaine</w:t>
      </w:r>
      <w:r w:rsidR="00187467">
        <w:t xml:space="preserve">iden jäämien enimmäismäärät ja ympäristönlaatunormit </w:t>
      </w:r>
      <w:r w:rsidR="005206EC" w:rsidRPr="00974DAA">
        <w:t>eivä</w:t>
      </w:r>
      <w:r w:rsidR="00E45479" w:rsidRPr="00974DAA">
        <w:t>t ylity pinta- eikä pohjavesissä.</w:t>
      </w:r>
    </w:p>
    <w:tbl>
      <w:tblPr>
        <w:tblStyle w:val="Yksinkertainentaulukko3"/>
        <w:tblW w:w="9650" w:type="dxa"/>
        <w:tblLayout w:type="fixed"/>
        <w:tblLook w:val="04A0" w:firstRow="1" w:lastRow="0" w:firstColumn="1" w:lastColumn="0" w:noHBand="0" w:noVBand="1"/>
      </w:tblPr>
      <w:tblGrid>
        <w:gridCol w:w="3119"/>
        <w:gridCol w:w="4854"/>
        <w:gridCol w:w="1677"/>
      </w:tblGrid>
      <w:tr w:rsidR="008E3CEB" w14:paraId="0D979A2D" w14:textId="77777777" w:rsidTr="00A6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5FB227BB" w14:textId="77777777" w:rsidR="008E3CEB" w:rsidRDefault="008E3CEB" w:rsidP="007D7005">
            <w:r>
              <w:t>Toimenpide</w:t>
            </w:r>
          </w:p>
        </w:tc>
        <w:tc>
          <w:tcPr>
            <w:tcW w:w="4854" w:type="dxa"/>
          </w:tcPr>
          <w:p w14:paraId="50AB1B55" w14:textId="77777777" w:rsidR="008E3CEB" w:rsidRDefault="008E3CEB" w:rsidP="007D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Tarkennus</w:t>
            </w:r>
          </w:p>
        </w:tc>
        <w:tc>
          <w:tcPr>
            <w:tcW w:w="1677" w:type="dxa"/>
          </w:tcPr>
          <w:p w14:paraId="4F446305" w14:textId="77777777" w:rsidR="008E3CEB" w:rsidRDefault="008E3CEB" w:rsidP="007D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Aikataulu ja vastuutaho</w:t>
            </w:r>
          </w:p>
        </w:tc>
      </w:tr>
      <w:tr w:rsidR="008E3CEB" w14:paraId="25D371A8" w14:textId="77777777" w:rsidTr="00A6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C025E48" w14:textId="1C4EF24D" w:rsidR="008E3CEB" w:rsidRDefault="000C4645" w:rsidP="007D7005">
            <w:bookmarkStart w:id="104" w:name="_Hlk500921238"/>
            <w:r>
              <w:rPr>
                <w:caps w:val="0"/>
              </w:rPr>
              <w:t>Kasvinsuojeluaineet juomavedenottamiseen käytettävillä pinta- ja pohjavesialueilla</w:t>
            </w:r>
          </w:p>
        </w:tc>
        <w:tc>
          <w:tcPr>
            <w:tcW w:w="4854" w:type="dxa"/>
          </w:tcPr>
          <w:p w14:paraId="51E7B0E5" w14:textId="2CF9DEDE" w:rsidR="008E3CEB" w:rsidRPr="00982CAA" w:rsidRDefault="00D853DE" w:rsidP="00DF2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2CAA">
              <w:t xml:space="preserve">Puitedirektiivi edellyttää, että juomaveden ottoon käytettävän pinta- ja pohjaveden suojelemiseksi asetetaan suojavyöhykkeitä, joilla ei saa käyttää eikä varastoida kasvinsuojeluaineita. </w:t>
            </w:r>
            <w:r w:rsidR="007D7005" w:rsidRPr="00982CAA">
              <w:t>Selvitetään, millaisia vaikutuksia mahdollisilla</w:t>
            </w:r>
            <w:r w:rsidRPr="00982CAA">
              <w:t xml:space="preserve"> uusilla</w:t>
            </w:r>
            <w:r w:rsidR="007D7005" w:rsidRPr="00982CAA">
              <w:t xml:space="preserve"> käytön ja varastoinnin rajoituksilla olisi. Arvioidaan nykyisten toimenpiteiden riittävyys ja uusien rajoitusten tarpeellisuus. </w:t>
            </w:r>
            <w:r w:rsidR="00733817" w:rsidRPr="00982CAA">
              <w:t>T</w:t>
            </w:r>
            <w:r w:rsidR="00DF2E3E" w:rsidRPr="00982CAA">
              <w:t xml:space="preserve">ehdään </w:t>
            </w:r>
            <w:r w:rsidR="00733817" w:rsidRPr="00982CAA">
              <w:t xml:space="preserve">tarvittaessa </w:t>
            </w:r>
            <w:r w:rsidR="00DF2E3E" w:rsidRPr="00982CAA">
              <w:t>selvityksen perusteella ilmenevät muutokset valmisteiden hyväksymispäätöksiin, k</w:t>
            </w:r>
            <w:r w:rsidR="00733817" w:rsidRPr="00982CAA">
              <w:t>äyttöohjeisiin ja rajoituksiin.</w:t>
            </w:r>
          </w:p>
        </w:tc>
        <w:tc>
          <w:tcPr>
            <w:tcW w:w="1677" w:type="dxa"/>
          </w:tcPr>
          <w:p w14:paraId="4D6D515C" w14:textId="17323334" w:rsidR="007D7005" w:rsidRDefault="007D7005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Tukes, </w:t>
            </w:r>
            <w:r w:rsidR="002D7761">
              <w:t xml:space="preserve">YM, </w:t>
            </w:r>
            <w:r>
              <w:t>Luke, Mavi (Ruokavirasto)</w:t>
            </w:r>
          </w:p>
          <w:p w14:paraId="270FD7B8" w14:textId="4885D457" w:rsidR="008E3CEB" w:rsidRDefault="007D7005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tr w:rsidR="002A68BA" w14:paraId="3E496F0D" w14:textId="77777777" w:rsidTr="00A6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9B3F6AF" w14:textId="59ED76A2" w:rsidR="002A68BA" w:rsidRDefault="002A68BA" w:rsidP="007D7005">
            <w:pPr>
              <w:rPr>
                <w:caps w:val="0"/>
              </w:rPr>
            </w:pPr>
            <w:r>
              <w:rPr>
                <w:caps w:val="0"/>
              </w:rPr>
              <w:t>Suojaetäisyys kaivoihin ja lähteisiin</w:t>
            </w:r>
          </w:p>
        </w:tc>
        <w:tc>
          <w:tcPr>
            <w:tcW w:w="4854" w:type="dxa"/>
          </w:tcPr>
          <w:p w14:paraId="780B54B6" w14:textId="6D08F589" w:rsidR="002A68BA" w:rsidRDefault="002A68BA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6C5">
              <w:t xml:space="preserve">Selvitetään </w:t>
            </w:r>
            <w:r w:rsidR="00A656C5">
              <w:t>mahdollisuutta käyttää suojaetäisyyksiä</w:t>
            </w:r>
            <w:r w:rsidRPr="00A656C5">
              <w:t xml:space="preserve"> </w:t>
            </w:r>
            <w:r w:rsidR="00990634" w:rsidRPr="00A656C5">
              <w:t>kaivojen ja lähteiden suojelussa.</w:t>
            </w:r>
            <w:r>
              <w:t xml:space="preserve"> </w:t>
            </w:r>
            <w:r w:rsidR="004D4492" w:rsidRPr="00733817">
              <w:t>Tehdään tarvittaessa selvityksen perusteella ilmenevät muutokset valmisteiden hyväksymispäätöksiin, käyttöohjeisiin ja rajoituksiin.</w:t>
            </w:r>
            <w:r w:rsidR="00D853DE">
              <w:t xml:space="preserve"> </w:t>
            </w:r>
            <w:r w:rsidR="00D853DE" w:rsidRPr="00982CAA">
              <w:t>Tiedotetaan mahdollisista muutoksista ja käytännöistä, kuten kaivon tai lähteen sijainnin ilmoittamiskäytännöstä.</w:t>
            </w:r>
          </w:p>
        </w:tc>
        <w:tc>
          <w:tcPr>
            <w:tcW w:w="1677" w:type="dxa"/>
          </w:tcPr>
          <w:p w14:paraId="0499D53A" w14:textId="77777777" w:rsidR="00A656C5" w:rsidRDefault="00A656C5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Tukes</w:t>
            </w:r>
          </w:p>
          <w:p w14:paraId="65BDD2B6" w14:textId="3E4071AF" w:rsidR="002A68BA" w:rsidRDefault="00D853DE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 w:rsidR="00A656C5">
              <w:rPr>
                <w:rFonts w:cstheme="minorHAnsi"/>
              </w:rPr>
              <w:t>–</w:t>
            </w:r>
            <w:r>
              <w:t>2019</w:t>
            </w:r>
          </w:p>
        </w:tc>
      </w:tr>
      <w:tr w:rsidR="008E3CEB" w14:paraId="3C563F86" w14:textId="77777777" w:rsidTr="00A6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BBBFC45" w14:textId="44E47B49" w:rsidR="008E3CEB" w:rsidRDefault="000C4645" w:rsidP="007D7005">
            <w:r>
              <w:rPr>
                <w:caps w:val="0"/>
              </w:rPr>
              <w:t>Kasvinsuojeluaineiden käytön vähentäminen erityisillä alueilla, joilta ne voivat valua pinta- tai pohjavesiin</w:t>
            </w:r>
            <w:r w:rsidR="007D7005">
              <w:t xml:space="preserve"> </w:t>
            </w:r>
          </w:p>
        </w:tc>
        <w:tc>
          <w:tcPr>
            <w:tcW w:w="4854" w:type="dxa"/>
          </w:tcPr>
          <w:p w14:paraId="35C9AC6C" w14:textId="13AF5B8C" w:rsidR="00813D05" w:rsidRDefault="007D7005" w:rsidP="00D1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05" w:name="_Hlk501378104"/>
            <w:r>
              <w:t xml:space="preserve">Selvitetään mahdollisia </w:t>
            </w:r>
            <w:r w:rsidR="00D853DE">
              <w:t xml:space="preserve">tarpeita käytön rajoituksille </w:t>
            </w:r>
            <w:r w:rsidRPr="007D7005">
              <w:t>liikenneväylill</w:t>
            </w:r>
            <w:r>
              <w:t>ä</w:t>
            </w:r>
            <w:r w:rsidRPr="007D7005">
              <w:t>, rautatielinjoill</w:t>
            </w:r>
            <w:r>
              <w:t>a</w:t>
            </w:r>
            <w:r w:rsidRPr="007D7005">
              <w:t>, erittäin läpäisevill</w:t>
            </w:r>
            <w:r>
              <w:t>ä</w:t>
            </w:r>
            <w:r w:rsidRPr="007D7005">
              <w:t xml:space="preserve"> alueill</w:t>
            </w:r>
            <w:r>
              <w:t xml:space="preserve">a ja </w:t>
            </w:r>
            <w:r w:rsidR="004241E1">
              <w:t xml:space="preserve">muilla </w:t>
            </w:r>
            <w:r w:rsidRPr="007D7005">
              <w:t>alueill</w:t>
            </w:r>
            <w:r>
              <w:t>a</w:t>
            </w:r>
            <w:r w:rsidRPr="007D7005">
              <w:t xml:space="preserve">, </w:t>
            </w:r>
            <w:r>
              <w:t xml:space="preserve">joilta </w:t>
            </w:r>
            <w:r w:rsidR="00B77DC5">
              <w:t>kasvinsuojelu</w:t>
            </w:r>
            <w:r w:rsidRPr="007D7005">
              <w:t xml:space="preserve">aineet </w:t>
            </w:r>
            <w:r>
              <w:t xml:space="preserve">voivat valua </w:t>
            </w:r>
            <w:r w:rsidRPr="007D7005">
              <w:t>pinta</w:t>
            </w:r>
            <w:r>
              <w:t xml:space="preserve">- tai pohjaveteen </w:t>
            </w:r>
            <w:r w:rsidRPr="007D7005">
              <w:t>tai viemäristöön.</w:t>
            </w:r>
            <w:r w:rsidR="00DF2E3E" w:rsidRPr="007022A6">
              <w:t xml:space="preserve"> </w:t>
            </w:r>
            <w:r w:rsidR="004241E1">
              <w:t>Näillä alueilla siirrytään mahdollisuuksien mukaan vaihtoehtoisiin torjuntamenetelmiin ja vähennetään käytöstä aiheutuvia riskejä. Toimenpidettä edistetään yhteistyöllä ja viestinnällä.</w:t>
            </w:r>
            <w:bookmarkEnd w:id="105"/>
          </w:p>
        </w:tc>
        <w:tc>
          <w:tcPr>
            <w:tcW w:w="1677" w:type="dxa"/>
          </w:tcPr>
          <w:p w14:paraId="36462716" w14:textId="7FEB959A" w:rsidR="008E3CEB" w:rsidRDefault="007D7005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Tukes, Liikennevirasto 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tr w:rsidR="00A656C5" w14:paraId="49EE693F" w14:textId="77777777" w:rsidTr="00A6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B0056EC" w14:textId="7642D5AE" w:rsidR="00A656C5" w:rsidRDefault="00A656C5" w:rsidP="007D7005">
            <w:pPr>
              <w:rPr>
                <w:caps w:val="0"/>
              </w:rPr>
            </w:pPr>
            <w:r>
              <w:rPr>
                <w:caps w:val="0"/>
              </w:rPr>
              <w:t>Ympäristörajoituslausekkeiden käyttökelpoisuuden arviointi</w:t>
            </w:r>
          </w:p>
        </w:tc>
        <w:tc>
          <w:tcPr>
            <w:tcW w:w="4854" w:type="dxa"/>
          </w:tcPr>
          <w:p w14:paraId="5713A36E" w14:textId="7DF3BCF6" w:rsidR="00A656C5" w:rsidRDefault="00D853DE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/>
              </w:rPr>
              <w:t>H</w:t>
            </w:r>
            <w:r>
              <w:t>yödynnetään</w:t>
            </w:r>
            <w:r>
              <w:rPr>
                <w:caps/>
              </w:rPr>
              <w:t xml:space="preserve"> </w:t>
            </w:r>
            <w:r w:rsidR="00A50A76">
              <w:t>P</w:t>
            </w:r>
            <w:r w:rsidR="00A656C5">
              <w:t>ro</w:t>
            </w:r>
            <w:r w:rsidR="00A656C5">
              <w:rPr>
                <w:caps/>
              </w:rPr>
              <w:t xml:space="preserve"> </w:t>
            </w:r>
            <w:r w:rsidR="00A656C5">
              <w:t>gradu</w:t>
            </w:r>
            <w:r w:rsidR="00A656C5">
              <w:rPr>
                <w:caps/>
              </w:rPr>
              <w:t xml:space="preserve"> -</w:t>
            </w:r>
            <w:r w:rsidR="00A656C5">
              <w:t>työ</w:t>
            </w:r>
            <w:r>
              <w:t>tä</w:t>
            </w:r>
            <w:r w:rsidR="00A656C5" w:rsidRPr="00A656C5">
              <w:t xml:space="preserve"> kasvinsuojeluaineiden ympäristörajoitusla</w:t>
            </w:r>
            <w:r>
              <w:t>usekkeiden käyttökelpoisuuden arvioinnissa</w:t>
            </w:r>
            <w:r w:rsidR="00A656C5">
              <w:t>.</w:t>
            </w:r>
            <w:r w:rsidR="00A656C5" w:rsidRPr="00A656C5">
              <w:t xml:space="preserve"> </w:t>
            </w:r>
            <w:r w:rsidR="00A656C5">
              <w:t xml:space="preserve">Tehdään </w:t>
            </w:r>
            <w:r>
              <w:t xml:space="preserve">tarvittaessa </w:t>
            </w:r>
            <w:r w:rsidR="00A656C5">
              <w:t>t</w:t>
            </w:r>
            <w:r w:rsidR="00A656C5" w:rsidRPr="00A656C5">
              <w:t xml:space="preserve">ulosten perusteella ilmenevät </w:t>
            </w:r>
            <w:r w:rsidR="00187467">
              <w:t xml:space="preserve">muutokset </w:t>
            </w:r>
            <w:r w:rsidR="00D05C34">
              <w:t>ympäristö</w:t>
            </w:r>
            <w:r w:rsidR="00A656C5" w:rsidRPr="00A656C5">
              <w:t>rajoitu</w:t>
            </w:r>
            <w:r w:rsidR="00187467">
              <w:t>ksiin</w:t>
            </w:r>
            <w:r w:rsidR="00A656C5">
              <w:t>.</w:t>
            </w:r>
          </w:p>
        </w:tc>
        <w:tc>
          <w:tcPr>
            <w:tcW w:w="1677" w:type="dxa"/>
          </w:tcPr>
          <w:p w14:paraId="4056801D" w14:textId="3F2EC5C1" w:rsidR="00A656C5" w:rsidRDefault="00A656C5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Tukes, </w:t>
            </w:r>
            <w:r w:rsidR="00BB2E9E">
              <w:t>UEF</w:t>
            </w:r>
          </w:p>
          <w:p w14:paraId="27718B01" w14:textId="53D6B19B" w:rsidR="00A656C5" w:rsidRDefault="00A656C5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</w:tr>
      <w:tr w:rsidR="00305BBD" w14:paraId="2F85DDAB" w14:textId="77777777" w:rsidTr="00A65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C8926CF" w14:textId="5EF6BF75" w:rsidR="00305BBD" w:rsidRDefault="00305BBD" w:rsidP="007D7005">
            <w:pPr>
              <w:rPr>
                <w:caps w:val="0"/>
              </w:rPr>
            </w:pPr>
            <w:r>
              <w:rPr>
                <w:caps w:val="0"/>
              </w:rPr>
              <w:lastRenderedPageBreak/>
              <w:t>Ympäristönlaatunormien täyd</w:t>
            </w:r>
            <w:r w:rsidR="00BB2E9E">
              <w:rPr>
                <w:caps w:val="0"/>
              </w:rPr>
              <w:t>entäminen kaikille tehoaineille</w:t>
            </w:r>
          </w:p>
        </w:tc>
        <w:tc>
          <w:tcPr>
            <w:tcW w:w="4854" w:type="dxa"/>
          </w:tcPr>
          <w:p w14:paraId="74A2B6EE" w14:textId="64F51513" w:rsidR="00305BBD" w:rsidRDefault="00305BBD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>
              <w:t xml:space="preserve">Asetetaan niille tehoaineille ympäristönlaatunormit, joilta ne tällä hetkellä puuttuvat. </w:t>
            </w:r>
            <w:r w:rsidR="00973781">
              <w:t>Tehdään toimintasuunnitelma tilanteisiin, jossa ympäristönlaatunormit ylittyvät.</w:t>
            </w:r>
          </w:p>
        </w:tc>
        <w:tc>
          <w:tcPr>
            <w:tcW w:w="1677" w:type="dxa"/>
          </w:tcPr>
          <w:p w14:paraId="1E67A3FA" w14:textId="3D1F462F" w:rsidR="00BB2E9E" w:rsidRDefault="00BB2E9E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Tukes</w:t>
            </w:r>
            <w:r w:rsidR="00973781">
              <w:t>, SYKE</w:t>
            </w:r>
            <w:r>
              <w:t xml:space="preserve"> </w:t>
            </w:r>
          </w:p>
          <w:p w14:paraId="2150B03D" w14:textId="6A24BCB0" w:rsidR="00305BBD" w:rsidRDefault="00305BBD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bookmarkEnd w:id="104"/>
    </w:tbl>
    <w:p w14:paraId="6E37D3C8" w14:textId="77777777" w:rsidR="000719DA" w:rsidRDefault="000719DA" w:rsidP="00AB2525">
      <w:pPr>
        <w:spacing w:after="0"/>
      </w:pPr>
    </w:p>
    <w:p w14:paraId="54F64147" w14:textId="44B1A5F0" w:rsidR="00C3696C" w:rsidRDefault="000719DA" w:rsidP="00AB2525">
      <w:pPr>
        <w:spacing w:after="0"/>
      </w:pPr>
      <w:r>
        <w:t>Indikaattorit</w:t>
      </w:r>
    </w:p>
    <w:p w14:paraId="4F1F78F5" w14:textId="4BB0E9C0" w:rsidR="00A656C5" w:rsidRDefault="00305BBD" w:rsidP="00DF2E3E">
      <w:pPr>
        <w:spacing w:after="0"/>
        <w:rPr>
          <w:highlight w:val="green"/>
        </w:rPr>
      </w:pPr>
      <w:r>
        <w:t>Juomavesidirektiivin mukaisten j</w:t>
      </w:r>
      <w:r w:rsidR="00C3696C">
        <w:t>ääm</w:t>
      </w:r>
      <w:r>
        <w:t>ien enimmäismäärät</w:t>
      </w:r>
      <w:r w:rsidR="00B77DC5">
        <w:t xml:space="preserve"> </w:t>
      </w:r>
      <w:r w:rsidR="00C3696C">
        <w:t>alittavien ja ylittävien näytteiden osuudet pinta- ja pohjavesien laadun seurannassa</w:t>
      </w:r>
      <w:r>
        <w:t>.</w:t>
      </w:r>
    </w:p>
    <w:p w14:paraId="1FD00FAF" w14:textId="1093A866" w:rsidR="00DF2E3E" w:rsidRPr="00305BBD" w:rsidRDefault="00DF2E3E" w:rsidP="00DF2E3E">
      <w:pPr>
        <w:spacing w:after="0"/>
      </w:pPr>
      <w:r w:rsidRPr="00305BBD">
        <w:t xml:space="preserve">Selvitysten pohjalta ilmenneiden </w:t>
      </w:r>
      <w:r w:rsidR="00305BBD" w:rsidRPr="00305BBD">
        <w:t xml:space="preserve">uusien rajoitusten ja </w:t>
      </w:r>
      <w:r w:rsidRPr="00305BBD">
        <w:t>muutosten määrät</w:t>
      </w:r>
      <w:r w:rsidR="00305BBD" w:rsidRPr="00305BBD">
        <w:t>.</w:t>
      </w:r>
    </w:p>
    <w:p w14:paraId="0BF67C3A" w14:textId="737523DA" w:rsidR="00DF2E3E" w:rsidRPr="00305BBD" w:rsidRDefault="00DF2E3E" w:rsidP="00DF2E3E">
      <w:pPr>
        <w:spacing w:after="0"/>
      </w:pPr>
      <w:r w:rsidRPr="00305BBD">
        <w:t>Ympäristökorvausjärjestelmän piirissä olevien pysyvien kasvipeitteisten suojakaistojen</w:t>
      </w:r>
      <w:r w:rsidR="00305BBD" w:rsidRPr="00305BBD">
        <w:t xml:space="preserve"> määrän kehitys.</w:t>
      </w:r>
    </w:p>
    <w:p w14:paraId="6ABE4C75" w14:textId="77777777" w:rsidR="004216F9" w:rsidRDefault="00DF2E3E" w:rsidP="004216F9">
      <w:pPr>
        <w:spacing w:after="0"/>
      </w:pPr>
      <w:r w:rsidRPr="000E53AD">
        <w:t xml:space="preserve">Ympäristöseurannoissa ilmenevät mahdolliset </w:t>
      </w:r>
      <w:r w:rsidR="000E53AD" w:rsidRPr="000E53AD">
        <w:t xml:space="preserve">ympäristönlaatunormien </w:t>
      </w:r>
      <w:r w:rsidRPr="000E53AD">
        <w:t>ylitykset tai niiden tuntumassa olevat pitoisuudet</w:t>
      </w:r>
      <w:r w:rsidR="00B460E6">
        <w:t>. Seurataan</w:t>
      </w:r>
      <w:r w:rsidR="000E53AD" w:rsidRPr="000E53AD">
        <w:t xml:space="preserve"> mahdollisuuksien mukaan alueellisesti ja </w:t>
      </w:r>
      <w:r w:rsidRPr="000E53AD">
        <w:t>käyttö</w:t>
      </w:r>
      <w:r w:rsidR="000E53AD" w:rsidRPr="000E53AD">
        <w:t>kohteiden mukaisesti tarkasteltuna.</w:t>
      </w:r>
    </w:p>
    <w:p w14:paraId="3457C9D7" w14:textId="1BE4981B" w:rsidR="004216F9" w:rsidRPr="00114CCB" w:rsidRDefault="004216F9" w:rsidP="00114CCB">
      <w:pPr>
        <w:pStyle w:val="Otsikko3"/>
      </w:pPr>
      <w:bookmarkStart w:id="106" w:name="_Toc504748399"/>
      <w:r w:rsidRPr="00114CCB">
        <w:t>Kasvinsuojeluaineiden käytön tai riskien vähentäminen tietyillä alueilla (Art 12)</w:t>
      </w:r>
      <w:bookmarkEnd w:id="106"/>
    </w:p>
    <w:p w14:paraId="0874D739" w14:textId="21EC4042" w:rsidR="00305BBD" w:rsidRPr="005B2F5A" w:rsidRDefault="00EB01D6" w:rsidP="00DF2E3E">
      <w:pPr>
        <w:spacing w:after="0"/>
        <w:rPr>
          <w:highlight w:val="green"/>
        </w:rPr>
      </w:pPr>
      <w:r>
        <w:t xml:space="preserve">Tavoite: </w:t>
      </w:r>
      <w:r w:rsidR="00BC6EFA">
        <w:t>Ammattimainen käyttö viheralueilla täyttää lainsäädännön vaatimukset terveys- ja ympäristöriskien vähentämiseksi.</w:t>
      </w:r>
      <w:r w:rsidR="00DF2E3E" w:rsidRPr="00DF2E3E">
        <w:t xml:space="preserve"> </w:t>
      </w:r>
    </w:p>
    <w:p w14:paraId="43447E6F" w14:textId="7F69F4F8" w:rsidR="00BC6EFA" w:rsidRDefault="005B2F5A" w:rsidP="00DF2E3E">
      <w:pPr>
        <w:spacing w:after="0"/>
      </w:pPr>
      <w:r w:rsidRPr="00305BB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6D6911" wp14:editId="4B3BC9A0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098540" cy="741680"/>
                <wp:effectExtent l="0" t="0" r="16510" b="20320"/>
                <wp:wrapTopAndBottom/>
                <wp:docPr id="10" name="Nuoli: Viisikulmio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8540" cy="741680"/>
                        </a:xfrm>
                        <a:prstGeom prst="homePlate">
                          <a:avLst>
                            <a:gd name="adj" fmla="val 34795"/>
                          </a:avLst>
                        </a:prstGeom>
                        <a:solidFill>
                          <a:srgbClr val="00A09C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40546CF" w14:textId="77777777" w:rsidR="00D45DCE" w:rsidRPr="00915967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JATKUVAT TOIMENPITEET</w:t>
                            </w:r>
                          </w:p>
                          <w:p w14:paraId="530FCC61" w14:textId="410E3F62" w:rsidR="00D45DCE" w:rsidRPr="00915967" w:rsidRDefault="00D45DCE" w:rsidP="009071B6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Riskinarvioinnissa otetaan huomioon mahdollinen sivullisten altistuminen virkistymisalueilla. </w:t>
                            </w:r>
                          </w:p>
                          <w:p w14:paraId="3F3BA03C" w14:textId="57F6DC9B" w:rsidR="00D45DCE" w:rsidRPr="00915967" w:rsidRDefault="00D45DCE" w:rsidP="009071B6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Riskinarvioinnissa työntekijöille määritellään käsittelyn jälkeinen työhygieeninen varoaika.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D6911" id="_x0000_s1034" type="#_x0000_t15" style="position:absolute;margin-left:429pt;margin-top:22.7pt;width:480.2pt;height:58.4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" adj="20686" fillcolor="#00a09c" strokecolor="white [3212]">
                <v:stroke joinstyle="round"/>
                <v:textbox>
                  <w:txbxContent>
                    <w:p w14:paraId="040546CF" w14:textId="77777777" w:rsidR="00D45DCE" w:rsidRPr="00915967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JATKUVAT TOIMENPITEET</w:t>
                      </w:r>
                    </w:p>
                    <w:p w14:paraId="530FCC61" w14:textId="410E3F62" w:rsidR="00D45DCE" w:rsidRPr="00915967" w:rsidRDefault="00D45DCE" w:rsidP="009071B6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Riskinarvioinnissa otetaan huomioon mahdollinen sivullisten altistuminen virkistymisalueilla. </w:t>
                      </w:r>
                    </w:p>
                    <w:p w14:paraId="3F3BA03C" w14:textId="57F6DC9B" w:rsidR="00D45DCE" w:rsidRPr="00915967" w:rsidRDefault="00D45DCE" w:rsidP="009071B6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Riskinarvioinnissa työntekijöille määritellään käsittelyn jälkeinen työhygieeninen varoaika.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6EFA">
        <w:t>Tavoite: Viheralueilla suositaan vaihtoehtoisia menetelmiä, perusaineita ja vähäisen riskin valmisteita.</w:t>
      </w:r>
    </w:p>
    <w:p w14:paraId="2BD4F62B" w14:textId="18AFB52C" w:rsidR="00B708EE" w:rsidRPr="00B708EE" w:rsidRDefault="00B708EE" w:rsidP="00B708EE"/>
    <w:tbl>
      <w:tblPr>
        <w:tblStyle w:val="Yksinkertainentaulukko3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4854"/>
        <w:gridCol w:w="1677"/>
      </w:tblGrid>
      <w:tr w:rsidR="00F60D47" w14:paraId="5B6E0329" w14:textId="77777777" w:rsidTr="00DF3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701292E3" w14:textId="77777777" w:rsidR="00F60D47" w:rsidRDefault="00F60D47" w:rsidP="007D7005">
            <w:r>
              <w:t>Toimenpide</w:t>
            </w:r>
          </w:p>
        </w:tc>
        <w:tc>
          <w:tcPr>
            <w:tcW w:w="4854" w:type="dxa"/>
          </w:tcPr>
          <w:p w14:paraId="1399F51F" w14:textId="77777777" w:rsidR="00F60D47" w:rsidRDefault="00F60D47" w:rsidP="007D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Tarkennus</w:t>
            </w:r>
          </w:p>
        </w:tc>
        <w:tc>
          <w:tcPr>
            <w:tcW w:w="1677" w:type="dxa"/>
          </w:tcPr>
          <w:p w14:paraId="145D540C" w14:textId="77777777" w:rsidR="00F60D47" w:rsidRDefault="00F60D47" w:rsidP="007D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Aikataulu ja vastuutaho</w:t>
            </w:r>
          </w:p>
        </w:tc>
      </w:tr>
      <w:tr w:rsidR="00F60D47" w14:paraId="42C8F817" w14:textId="77777777" w:rsidTr="00DF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67C1B94" w14:textId="312199B6" w:rsidR="00F60D47" w:rsidRDefault="000C4645" w:rsidP="007D7005">
            <w:bookmarkStart w:id="107" w:name="_Hlk500921322"/>
            <w:r>
              <w:rPr>
                <w:caps w:val="0"/>
              </w:rPr>
              <w:t>Kasvinsuojeluaineet luonnonsuojelualueilla (Natura)</w:t>
            </w:r>
          </w:p>
        </w:tc>
        <w:tc>
          <w:tcPr>
            <w:tcW w:w="4854" w:type="dxa"/>
          </w:tcPr>
          <w:p w14:paraId="023AD4E3" w14:textId="4C3A8D84" w:rsidR="00F60D47" w:rsidRDefault="002D7761" w:rsidP="005B2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Selvitetään, </w:t>
            </w:r>
            <w:r w:rsidR="005B2F5A">
              <w:t xml:space="preserve">miten paljon peltoviljelyä on luonnonsuojelualueilla (lintudirektiivi, luontotyyppidirektiivi) ja </w:t>
            </w:r>
            <w:r>
              <w:t xml:space="preserve">millaisia vaikutuksia mahdollisilla käytön rajoituksilla olisi. Arvioidaan nykyisten toimenpiteiden riittävyys. </w:t>
            </w:r>
            <w:r w:rsidR="005B2F5A">
              <w:t>Tarvittaessa muutetaan kasvinsuojeluaineiden hyväksymispäätöksiä, käyttöohjeita ja rajoituksia ja tiedotetaan käyttäjiä tehdyistä muutoksista.</w:t>
            </w:r>
          </w:p>
        </w:tc>
        <w:tc>
          <w:tcPr>
            <w:tcW w:w="1677" w:type="dxa"/>
          </w:tcPr>
          <w:p w14:paraId="53C7A3B6" w14:textId="77777777" w:rsidR="002D7761" w:rsidRDefault="002D7761" w:rsidP="002D7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Tukes, YM, Luke, Mavi (Ruokavirasto)</w:t>
            </w:r>
          </w:p>
          <w:p w14:paraId="2605ACF5" w14:textId="381EE55F" w:rsidR="00F60D47" w:rsidRDefault="002D7761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 w:rsidR="002F132D">
              <w:rPr>
                <w:rFonts w:cstheme="minorHAnsi"/>
              </w:rPr>
              <w:t>–</w:t>
            </w:r>
            <w:r w:rsidR="002F132D">
              <w:t>2019</w:t>
            </w:r>
          </w:p>
        </w:tc>
      </w:tr>
      <w:bookmarkEnd w:id="107"/>
      <w:tr w:rsidR="00F60D47" w14:paraId="1A1DD815" w14:textId="77777777" w:rsidTr="00DF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2E266F8" w14:textId="0CA8812E" w:rsidR="00F60D47" w:rsidRDefault="00903B5A" w:rsidP="007D7005">
            <w:r>
              <w:rPr>
                <w:caps w:val="0"/>
              </w:rPr>
              <w:t>Suositus</w:t>
            </w:r>
            <w:r w:rsidR="000C4645">
              <w:rPr>
                <w:caps w:val="0"/>
              </w:rPr>
              <w:t xml:space="preserve"> </w:t>
            </w:r>
            <w:r w:rsidR="000C4645" w:rsidRPr="00903B5A">
              <w:rPr>
                <w:caps w:val="0"/>
              </w:rPr>
              <w:t>käytön</w:t>
            </w:r>
            <w:r w:rsidR="000C4645">
              <w:rPr>
                <w:caps w:val="0"/>
              </w:rPr>
              <w:t xml:space="preserve"> vähentämisestä tietyillä alueilla</w:t>
            </w:r>
          </w:p>
        </w:tc>
        <w:tc>
          <w:tcPr>
            <w:tcW w:w="4854" w:type="dxa"/>
          </w:tcPr>
          <w:p w14:paraId="3294FF0D" w14:textId="4BD513FD" w:rsidR="0068029F" w:rsidRDefault="008D745D" w:rsidP="00903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Tehdään </w:t>
            </w:r>
            <w:r w:rsidR="00903B5A">
              <w:t>suositus</w:t>
            </w:r>
            <w:r>
              <w:t xml:space="preserve"> viheraluetyöntekijöille </w:t>
            </w:r>
            <w:r w:rsidRPr="00903B5A">
              <w:t>käytön</w:t>
            </w:r>
            <w:r>
              <w:t xml:space="preserve"> vähentämisestä mm. leikkipuistoissa, terveysasemien ja sairaaloiden läheisyydessä</w:t>
            </w:r>
            <w:r w:rsidR="00903B5A">
              <w:t>.</w:t>
            </w:r>
          </w:p>
        </w:tc>
        <w:tc>
          <w:tcPr>
            <w:tcW w:w="1677" w:type="dxa"/>
          </w:tcPr>
          <w:p w14:paraId="074CE621" w14:textId="548E75B5" w:rsidR="008D745D" w:rsidRDefault="008D745D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Tukes</w:t>
            </w:r>
            <w:r w:rsidR="00EB01D6">
              <w:t>, KSS</w:t>
            </w:r>
          </w:p>
          <w:p w14:paraId="19097017" w14:textId="226AAEA9" w:rsidR="00F60D47" w:rsidRDefault="008D745D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F60D47" w14:paraId="57B1D1D0" w14:textId="77777777" w:rsidTr="00DF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5F75A2D" w14:textId="141513E8" w:rsidR="00F60D47" w:rsidRDefault="00EB01D6" w:rsidP="007D7005">
            <w:r>
              <w:t>V</w:t>
            </w:r>
            <w:r>
              <w:rPr>
                <w:caps w:val="0"/>
              </w:rPr>
              <w:t>iestintä työhygieenisestä varoajasta</w:t>
            </w:r>
          </w:p>
        </w:tc>
        <w:tc>
          <w:tcPr>
            <w:tcW w:w="4854" w:type="dxa"/>
          </w:tcPr>
          <w:p w14:paraId="7D4B1AD4" w14:textId="37C94F58" w:rsidR="00F60D47" w:rsidRDefault="00EB01D6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Tehdään ohje ja viestitään työhygieenisen varoajan merkityksestä työntekijöiden suojelemiseksi. </w:t>
            </w:r>
          </w:p>
        </w:tc>
        <w:tc>
          <w:tcPr>
            <w:tcW w:w="1677" w:type="dxa"/>
          </w:tcPr>
          <w:p w14:paraId="667E656A" w14:textId="77777777" w:rsidR="00C70934" w:rsidRDefault="00EB01D6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Tukes, Kauppapuutar</w:t>
            </w:r>
            <w:r w:rsidR="000C3ED1">
              <w:t>-</w:t>
            </w:r>
            <w:r>
              <w:t xml:space="preserve">haliitto, </w:t>
            </w:r>
            <w:r w:rsidR="005B2F5A">
              <w:t>Viherympäristö</w:t>
            </w:r>
            <w:r w:rsidR="000C3ED1">
              <w:t>-</w:t>
            </w:r>
            <w:r w:rsidR="005B2F5A">
              <w:t xml:space="preserve">liitto, </w:t>
            </w:r>
            <w:r>
              <w:t xml:space="preserve">TTL </w:t>
            </w:r>
          </w:p>
          <w:p w14:paraId="455136D8" w14:textId="3863C4B7" w:rsidR="00F60D47" w:rsidRDefault="00F60D47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tr w:rsidR="00FF1EA9" w14:paraId="58D0134A" w14:textId="77777777" w:rsidTr="00DF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36FA3F9" w14:textId="5067CB90" w:rsidR="00FF1EA9" w:rsidRDefault="005B2F5A" w:rsidP="007D7005">
            <w:r>
              <w:t>H</w:t>
            </w:r>
            <w:r>
              <w:rPr>
                <w:caps w:val="0"/>
              </w:rPr>
              <w:t>erkistävät</w:t>
            </w:r>
            <w:r>
              <w:t xml:space="preserve"> </w:t>
            </w:r>
            <w:r>
              <w:rPr>
                <w:caps w:val="0"/>
              </w:rPr>
              <w:t>aineet</w:t>
            </w:r>
            <w:r w:rsidR="0068029F" w:rsidRPr="0068029F">
              <w:rPr>
                <w:vertAlign w:val="superscript"/>
              </w:rPr>
              <w:fldChar w:fldCharType="begin"/>
            </w:r>
            <w:r w:rsidR="0068029F" w:rsidRPr="0068029F">
              <w:rPr>
                <w:caps w:val="0"/>
                <w:vertAlign w:val="superscript"/>
              </w:rPr>
              <w:instrText xml:space="preserve"> NOTEREF _Ref501463402 \h </w:instrText>
            </w:r>
            <w:r w:rsidR="0068029F">
              <w:rPr>
                <w:caps w:val="0"/>
                <w:vertAlign w:val="superscript"/>
              </w:rPr>
              <w:instrText xml:space="preserve"> \* MERGEFORMAT </w:instrText>
            </w:r>
            <w:r w:rsidR="0068029F" w:rsidRPr="0068029F">
              <w:rPr>
                <w:vertAlign w:val="superscript"/>
              </w:rPr>
            </w:r>
            <w:r w:rsidR="0068029F" w:rsidRPr="0068029F">
              <w:rPr>
                <w:vertAlign w:val="superscript"/>
              </w:rPr>
              <w:fldChar w:fldCharType="separate"/>
            </w:r>
            <w:r w:rsidR="0068029F" w:rsidRPr="0068029F">
              <w:rPr>
                <w:caps w:val="0"/>
                <w:vertAlign w:val="superscript"/>
              </w:rPr>
              <w:t>18</w:t>
            </w:r>
            <w:r w:rsidR="0068029F" w:rsidRPr="0068029F">
              <w:rPr>
                <w:vertAlign w:val="superscript"/>
              </w:rPr>
              <w:fldChar w:fldCharType="end"/>
            </w:r>
          </w:p>
        </w:tc>
        <w:tc>
          <w:tcPr>
            <w:tcW w:w="4854" w:type="dxa"/>
          </w:tcPr>
          <w:p w14:paraId="4CF27766" w14:textId="37674FE0" w:rsidR="001B77FE" w:rsidRDefault="005B2F5A" w:rsidP="005B2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Painotetaan tietoa herkistävistä valmisteista </w:t>
            </w:r>
            <w:r w:rsidR="00526774">
              <w:t>kasvinsuojelu</w:t>
            </w:r>
            <w:r>
              <w:t>kouluttajille</w:t>
            </w:r>
            <w:r w:rsidR="00D43E05">
              <w:t xml:space="preserve"> ja </w:t>
            </w:r>
            <w:r>
              <w:t>ammattikäyttäjille</w:t>
            </w:r>
            <w:r w:rsidR="00526774">
              <w:t xml:space="preserve"> </w:t>
            </w:r>
            <w:r>
              <w:t xml:space="preserve">koulutuksissa. </w:t>
            </w:r>
            <w:r w:rsidR="00526774">
              <w:t>Henkilönsuojainohjeiden päivityksessä otetaan huomioon herkistävät aineet. Viestitään herkistävistä aineista esimerkiksi tiedotteella ja messuilla.</w:t>
            </w:r>
          </w:p>
        </w:tc>
        <w:tc>
          <w:tcPr>
            <w:tcW w:w="1677" w:type="dxa"/>
          </w:tcPr>
          <w:p w14:paraId="74D99C62" w14:textId="77777777" w:rsidR="00FF1EA9" w:rsidRDefault="00D43E05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Tukes, TTL</w:t>
            </w:r>
          </w:p>
          <w:p w14:paraId="2F64A01B" w14:textId="77777777" w:rsidR="00C70934" w:rsidRDefault="00C70934" w:rsidP="00C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–2022</w:t>
            </w:r>
          </w:p>
          <w:p w14:paraId="0CDB6C22" w14:textId="15F50BFD" w:rsidR="00C70934" w:rsidRDefault="00C70934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2AD8FC" w14:textId="799A0870" w:rsidR="00A368E0" w:rsidRDefault="00EB01D6" w:rsidP="00A368E0">
      <w:pPr>
        <w:spacing w:after="0"/>
      </w:pPr>
      <w:r>
        <w:lastRenderedPageBreak/>
        <w:t>Indikaattorit</w:t>
      </w:r>
    </w:p>
    <w:p w14:paraId="67F6F646" w14:textId="77777777" w:rsidR="004216F9" w:rsidRDefault="002C1146" w:rsidP="004216F9">
      <w:pPr>
        <w:spacing w:after="0"/>
      </w:pPr>
      <w:r>
        <w:t>Viheralueiden valvontojen yhteydessä havaittujen kohteiden osuus valvontakohteista, joissa 1) ei ole ongelmia; 2) on vain vähäisiä puutteit</w:t>
      </w:r>
      <w:r w:rsidR="00DF2E3E">
        <w:t xml:space="preserve">a; 3) on merkittäviä puutteita. </w:t>
      </w:r>
    </w:p>
    <w:p w14:paraId="3253EDC8" w14:textId="68466379" w:rsidR="00D52A4E" w:rsidRPr="004216F9" w:rsidRDefault="005D336D" w:rsidP="00114CCB">
      <w:pPr>
        <w:pStyle w:val="Otsikko3"/>
      </w:pPr>
      <w:bookmarkStart w:id="108" w:name="_Toc504748400"/>
      <w:r w:rsidRPr="004216F9">
        <w:t xml:space="preserve">Kasvinsuojeluaineiden käsittely ja varastointi sekä pakkausten ja jäännösten käsittely </w:t>
      </w:r>
      <w:r w:rsidR="00D52A4E" w:rsidRPr="004216F9">
        <w:t xml:space="preserve">(Art </w:t>
      </w:r>
      <w:r w:rsidRPr="004216F9">
        <w:t>13</w:t>
      </w:r>
      <w:r w:rsidR="00D52A4E" w:rsidRPr="004216F9">
        <w:t>)</w:t>
      </w:r>
      <w:bookmarkEnd w:id="108"/>
    </w:p>
    <w:p w14:paraId="6DA1F52B" w14:textId="5F84913B" w:rsidR="00DD2DC2" w:rsidRDefault="00AB2525" w:rsidP="00BC6EFA">
      <w:pPr>
        <w:spacing w:after="0"/>
      </w:pPr>
      <w:r>
        <w:t>Tavoite:</w:t>
      </w:r>
      <w:r w:rsidR="000A61CF">
        <w:t xml:space="preserve"> </w:t>
      </w:r>
      <w:r w:rsidR="009E6690">
        <w:t>Kasvinsuojeluaineiden käyttöohjeiden henkilösuojainohjeet ovat ymmärrettäviä ja suojelevat käyttäjää riittävästi.</w:t>
      </w:r>
    </w:p>
    <w:p w14:paraId="2E269F3E" w14:textId="7E3DA1E9" w:rsidR="00BC6EFA" w:rsidRDefault="00DD2DC2" w:rsidP="00BC6EFA">
      <w:pPr>
        <w:spacing w:after="0"/>
      </w:pPr>
      <w:r>
        <w:t xml:space="preserve">Tavoite: </w:t>
      </w:r>
      <w:r w:rsidR="000A61CF">
        <w:t xml:space="preserve">Kasvinsuojeluaineiden </w:t>
      </w:r>
      <w:r w:rsidR="000A61CF" w:rsidRPr="000D12B6">
        <w:t>varastot</w:t>
      </w:r>
      <w:r w:rsidR="000A61CF">
        <w:t xml:space="preserve"> ovat turvallisia ihmisille ja ympäristölle.</w:t>
      </w:r>
    </w:p>
    <w:p w14:paraId="03B9B92F" w14:textId="648199D2" w:rsidR="00BC6EFA" w:rsidRDefault="00BC6EFA" w:rsidP="00BC6EFA">
      <w:pPr>
        <w:spacing w:after="0"/>
      </w:pPr>
      <w:r>
        <w:t>Tavoite:</w:t>
      </w:r>
      <w:r w:rsidR="000A61CF">
        <w:t xml:space="preserve"> </w:t>
      </w:r>
      <w:r w:rsidR="009E6690">
        <w:t>Varastoissa ei ole vanhentuneita kasvinsuojeluaineita.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269092" wp14:editId="62F46F77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6098540" cy="3819525"/>
                <wp:effectExtent l="0" t="0" r="16510" b="24130"/>
                <wp:wrapTopAndBottom/>
                <wp:docPr id="11" name="Nuoli: Viisikulmio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8540" cy="3819525"/>
                        </a:xfrm>
                        <a:prstGeom prst="homePlate">
                          <a:avLst>
                            <a:gd name="adj" fmla="val 34795"/>
                          </a:avLst>
                        </a:prstGeom>
                        <a:solidFill>
                          <a:srgbClr val="00A09C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9595C05" w14:textId="77777777" w:rsidR="00D45DCE" w:rsidRPr="00915967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JATKUVAT TOIMENPITEET</w:t>
                            </w:r>
                          </w:p>
                          <w:p w14:paraId="066D072F" w14:textId="2D6F7FA8" w:rsidR="00D45DCE" w:rsidRPr="00915967" w:rsidRDefault="00D45DCE" w:rsidP="009071B6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Kasvinsuojelukoulutuksissa ohjeistetaan kasvinsuojeluaineiden turvallista käsittelyä, varastointia sekä jäämien ja pakkausten käsittelyä.</w:t>
                            </w:r>
                          </w:p>
                          <w:p w14:paraId="2688DF39" w14:textId="416C0902" w:rsidR="00D45DCE" w:rsidRPr="00915967" w:rsidRDefault="00D45DCE" w:rsidP="009071B6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Ohjeistukseen kuuluu varastoinnin ohjeet ympäristöpäästöjen ehkäisemiseksi.</w:t>
                            </w:r>
                          </w:p>
                          <w:p w14:paraId="164E42B9" w14:textId="7ADAB1B1" w:rsidR="00D45DCE" w:rsidRPr="00915967" w:rsidRDefault="00D45DCE" w:rsidP="009071B6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Valmisteet on luokiteltu ammattikäyttöön ja kuluttajakäyttöön.</w:t>
                            </w:r>
                          </w:p>
                          <w:p w14:paraId="689FAA79" w14:textId="696B421F" w:rsidR="00D45DCE" w:rsidRDefault="00D45DCE" w:rsidP="009071B6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Kuluttajakäyttöön on hyväksytty valmisteita, joiden riski kuluttajalle on vähäinen.</w:t>
                            </w:r>
                          </w:p>
                          <w:p w14:paraId="0A64D914" w14:textId="35EC59EC" w:rsidR="00D45DCE" w:rsidRPr="00915967" w:rsidRDefault="00D45DCE" w:rsidP="009071B6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Ammattikäyttöön hyväksyttyjen valmisteiden ostajan pitää suorittaa kasvinsuojelututkinto.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269092" id="_x0000_s1035" type="#_x0000_t15" style="position:absolute;margin-left:429pt;margin-top:25.15pt;width:480.2pt;height:300.75pt;z-index:2516648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" adj="16893" fillcolor="#00a09c" strokecolor="white [3212]">
                <v:stroke joinstyle="round"/>
                <v:textbox style="mso-fit-shape-to-text:t">
                  <w:txbxContent>
                    <w:p w14:paraId="49595C05" w14:textId="77777777" w:rsidR="00D45DCE" w:rsidRPr="00915967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JATKUVAT TOIMENPITEET</w:t>
                      </w:r>
                    </w:p>
                    <w:p w14:paraId="066D072F" w14:textId="2D6F7FA8" w:rsidR="00D45DCE" w:rsidRPr="00915967" w:rsidRDefault="00D45DCE" w:rsidP="009071B6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Kasvinsuojelukoulutuksissa ohjeistetaan kasvinsuojeluaineiden turvallista käsittelyä, varastointia sekä jäämien ja pakkausten käsittelyä.</w:t>
                      </w:r>
                    </w:p>
                    <w:p w14:paraId="2688DF39" w14:textId="416C0902" w:rsidR="00D45DCE" w:rsidRPr="00915967" w:rsidRDefault="00D45DCE" w:rsidP="009071B6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Ohjeistukseen kuuluu varastoinnin ohjeet ympäristöpäästöjen ehkäisemiseksi.</w:t>
                      </w:r>
                    </w:p>
                    <w:p w14:paraId="164E42B9" w14:textId="7ADAB1B1" w:rsidR="00D45DCE" w:rsidRPr="00915967" w:rsidRDefault="00D45DCE" w:rsidP="009071B6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Valmisteet on luokiteltu ammattikäyttöön ja kuluttajakäyttöön.</w:t>
                      </w:r>
                    </w:p>
                    <w:p w14:paraId="689FAA79" w14:textId="696B421F" w:rsidR="00D45DCE" w:rsidRDefault="00D45DCE" w:rsidP="009071B6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Kuluttajakäyttöön on hyväksytty valmisteita, joiden riski kuluttajalle on vähäinen.</w:t>
                      </w:r>
                    </w:p>
                    <w:p w14:paraId="0A64D914" w14:textId="35EC59EC" w:rsidR="00D45DCE" w:rsidRPr="00915967" w:rsidRDefault="00D45DCE" w:rsidP="009071B6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Ammattikäyttöön hyväksyttyjen valmisteiden ostajan pitää suorittaa kasvinsuojelututkinto.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70440C6" w14:textId="77777777" w:rsidR="00BC6EFA" w:rsidRDefault="00BC6EFA" w:rsidP="00BC6EFA">
      <w:pPr>
        <w:spacing w:after="0"/>
      </w:pPr>
    </w:p>
    <w:tbl>
      <w:tblPr>
        <w:tblStyle w:val="Yksinkertainentaulukko3"/>
        <w:tblW w:w="9650" w:type="dxa"/>
        <w:tblLayout w:type="fixed"/>
        <w:tblLook w:val="04A0" w:firstRow="1" w:lastRow="0" w:firstColumn="1" w:lastColumn="0" w:noHBand="0" w:noVBand="1"/>
      </w:tblPr>
      <w:tblGrid>
        <w:gridCol w:w="3119"/>
        <w:gridCol w:w="4854"/>
        <w:gridCol w:w="1677"/>
      </w:tblGrid>
      <w:tr w:rsidR="0043444D" w14:paraId="18ED2969" w14:textId="77777777" w:rsidTr="00392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4A5EFD7F" w14:textId="77777777" w:rsidR="0043444D" w:rsidRDefault="0043444D" w:rsidP="007D7005">
            <w:bookmarkStart w:id="109" w:name="_Hlk501608833"/>
            <w:r>
              <w:t>Toimenpide</w:t>
            </w:r>
          </w:p>
        </w:tc>
        <w:tc>
          <w:tcPr>
            <w:tcW w:w="4854" w:type="dxa"/>
          </w:tcPr>
          <w:p w14:paraId="392FC296" w14:textId="77777777" w:rsidR="0043444D" w:rsidRDefault="0043444D" w:rsidP="007D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Tarkennus</w:t>
            </w:r>
          </w:p>
        </w:tc>
        <w:tc>
          <w:tcPr>
            <w:tcW w:w="1677" w:type="dxa"/>
          </w:tcPr>
          <w:p w14:paraId="7848B8F9" w14:textId="77777777" w:rsidR="0043444D" w:rsidRDefault="0043444D" w:rsidP="007D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Aikataulu ja vastuutaho</w:t>
            </w:r>
          </w:p>
        </w:tc>
      </w:tr>
      <w:tr w:rsidR="0043444D" w14:paraId="6C8339A3" w14:textId="77777777" w:rsidTr="0039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D5A6BD9" w14:textId="5EBF11AA" w:rsidR="0043444D" w:rsidRDefault="000C4645" w:rsidP="007D7005">
            <w:r>
              <w:rPr>
                <w:caps w:val="0"/>
              </w:rPr>
              <w:t>Henkilönsuojainohjeiden tarkistus</w:t>
            </w:r>
          </w:p>
        </w:tc>
        <w:tc>
          <w:tcPr>
            <w:tcW w:w="4854" w:type="dxa"/>
          </w:tcPr>
          <w:p w14:paraId="70E84157" w14:textId="0F08B629" w:rsidR="0043444D" w:rsidRDefault="009E6690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E42816">
              <w:t xml:space="preserve">äivitetään valmisteiden </w:t>
            </w:r>
            <w:r w:rsidR="00D853DE">
              <w:t>myyntipäällysten henkilönsuojainohjeet</w:t>
            </w:r>
            <w:r w:rsidR="00E42816">
              <w:t xml:space="preserve"> siten, että suojainten käytöllä voidaan varmistaa käyttäjän turvallisuus</w:t>
            </w:r>
            <w:r w:rsidR="009976A9">
              <w:t>.</w:t>
            </w:r>
            <w:r w:rsidR="001B77FE">
              <w:t xml:space="preserve"> </w:t>
            </w:r>
            <w:r w:rsidR="00D853DE">
              <w:t xml:space="preserve">Päivitetyistä ohjeista </w:t>
            </w:r>
            <w:r>
              <w:t>käyttäjä saa tietoa oikeasta suojautumisesta eri työvaiheissa.</w:t>
            </w:r>
          </w:p>
        </w:tc>
        <w:tc>
          <w:tcPr>
            <w:tcW w:w="1677" w:type="dxa"/>
          </w:tcPr>
          <w:p w14:paraId="1CA1F138" w14:textId="4C072C9C" w:rsidR="00E42816" w:rsidRDefault="00E42816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Tukes</w:t>
            </w:r>
            <w:r w:rsidR="000C4645">
              <w:t>, TTL</w:t>
            </w:r>
            <w:r w:rsidR="009E6690">
              <w:t xml:space="preserve">, </w:t>
            </w:r>
            <w:r w:rsidR="009E6690" w:rsidRPr="008132C4">
              <w:t>STYL,</w:t>
            </w:r>
            <w:r w:rsidR="009E6690">
              <w:t xml:space="preserve"> </w:t>
            </w:r>
            <w:r w:rsidR="008132C4">
              <w:t xml:space="preserve">AVI:n </w:t>
            </w:r>
            <w:r w:rsidR="009E6690">
              <w:t>Työsuojelu</w:t>
            </w:r>
            <w:r w:rsidR="008132C4">
              <w:t>-osasto</w:t>
            </w:r>
          </w:p>
          <w:p w14:paraId="191F9AD2" w14:textId="0F2B910A" w:rsidR="0043444D" w:rsidRDefault="000D12B6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–2019</w:t>
            </w:r>
          </w:p>
        </w:tc>
      </w:tr>
      <w:tr w:rsidR="001117F9" w14:paraId="569F334F" w14:textId="77777777" w:rsidTr="00392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3E25A77" w14:textId="7911BE3F" w:rsidR="001117F9" w:rsidRDefault="005A5E54" w:rsidP="000C4645">
            <w:pPr>
              <w:tabs>
                <w:tab w:val="left" w:pos="3431"/>
              </w:tabs>
            </w:pPr>
            <w:bookmarkStart w:id="110" w:name="_Hlk500921353"/>
            <w:r>
              <w:rPr>
                <w:caps w:val="0"/>
              </w:rPr>
              <w:t>Biopedit</w:t>
            </w:r>
          </w:p>
        </w:tc>
        <w:tc>
          <w:tcPr>
            <w:tcW w:w="4854" w:type="dxa"/>
          </w:tcPr>
          <w:p w14:paraId="0DB54CFE" w14:textId="539959A5" w:rsidR="001117F9" w:rsidRDefault="00CD4D54" w:rsidP="00E66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Tehdään ohjeet, miten levitysvälineiden puhdistamiseen ja vähäisten ruiskutusjäämien käsittelyyn tarkoitettu biopeti rakennetaan asianmukaisesti.</w:t>
            </w:r>
            <w:r w:rsidR="00DF2E3E" w:rsidRPr="009E6690">
              <w:t xml:space="preserve"> </w:t>
            </w:r>
            <w:r w:rsidR="009E6690" w:rsidRPr="009E6690">
              <w:t xml:space="preserve">Ohjetta jaetaan ammattikäyttäjille </w:t>
            </w:r>
            <w:r w:rsidR="00DF2E3E" w:rsidRPr="009E6690">
              <w:t>koulutustilaisuuksissa</w:t>
            </w:r>
            <w:r w:rsidR="009E6690" w:rsidRPr="009E6690">
              <w:t xml:space="preserve">, </w:t>
            </w:r>
            <w:r w:rsidR="00DF2E3E" w:rsidRPr="009E6690">
              <w:t>neuvonnassa</w:t>
            </w:r>
            <w:r w:rsidR="009E6690" w:rsidRPr="009E6690">
              <w:t>, messuilla</w:t>
            </w:r>
            <w:r w:rsidR="00DF2E3E" w:rsidRPr="009E6690">
              <w:t xml:space="preserve"> jne.</w:t>
            </w:r>
          </w:p>
        </w:tc>
        <w:tc>
          <w:tcPr>
            <w:tcW w:w="1677" w:type="dxa"/>
          </w:tcPr>
          <w:p w14:paraId="1639C073" w14:textId="4C22DFB3" w:rsidR="008132C4" w:rsidRDefault="00B460E6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Tukes</w:t>
            </w:r>
          </w:p>
          <w:p w14:paraId="07EC4ED3" w14:textId="2F91F30D" w:rsidR="000C3ED1" w:rsidRDefault="000C4645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D853DE">
              <w:t>20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  <w:p w14:paraId="7F5763DE" w14:textId="51F84D2D" w:rsidR="001117F9" w:rsidRDefault="001117F9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3DE" w:rsidRPr="00676213" w14:paraId="13A98E8F" w14:textId="77777777" w:rsidTr="00D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D6DA132" w14:textId="77777777" w:rsidR="00D853DE" w:rsidRPr="00676213" w:rsidRDefault="00D853DE" w:rsidP="00536021">
            <w:pPr>
              <w:tabs>
                <w:tab w:val="left" w:pos="3431"/>
              </w:tabs>
            </w:pPr>
            <w:r w:rsidRPr="00676213">
              <w:t>K</w:t>
            </w:r>
            <w:r w:rsidRPr="00676213">
              <w:rPr>
                <w:caps w:val="0"/>
              </w:rPr>
              <w:t>asvinsuojeluainejätteiden</w:t>
            </w:r>
            <w:r w:rsidRPr="00676213">
              <w:t xml:space="preserve"> </w:t>
            </w:r>
            <w:r w:rsidRPr="00676213">
              <w:rPr>
                <w:caps w:val="0"/>
              </w:rPr>
              <w:t>keräyksen</w:t>
            </w:r>
            <w:r w:rsidRPr="00676213">
              <w:t xml:space="preserve"> </w:t>
            </w:r>
            <w:r w:rsidRPr="00676213">
              <w:rPr>
                <w:caps w:val="0"/>
              </w:rPr>
              <w:t>järjestäminen</w:t>
            </w:r>
          </w:p>
        </w:tc>
        <w:tc>
          <w:tcPr>
            <w:tcW w:w="4854" w:type="dxa"/>
          </w:tcPr>
          <w:p w14:paraId="41CDB828" w14:textId="77777777" w:rsidR="00D853DE" w:rsidRPr="00676213" w:rsidRDefault="00D853DE" w:rsidP="00536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213">
              <w:t>Selvitetään mahdollisuus vaarallisen jätteen keräyksen järjestämiseen maatalousalan messuille yhteistyössä Kaupan liiton ja Ekokemin kanssa. Otetaan huomioon vaarallisen jätteen kuljetusrajoitukset.</w:t>
            </w:r>
          </w:p>
        </w:tc>
        <w:tc>
          <w:tcPr>
            <w:tcW w:w="1677" w:type="dxa"/>
          </w:tcPr>
          <w:p w14:paraId="0C1EAAD4" w14:textId="14212DA0" w:rsidR="00D853DE" w:rsidRPr="00676213" w:rsidRDefault="00FB28E8" w:rsidP="00536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213">
              <w:t xml:space="preserve">Kaste, </w:t>
            </w:r>
            <w:r w:rsidR="00D853DE" w:rsidRPr="00676213">
              <w:t>Tukes, MTK ry, SLC</w:t>
            </w:r>
          </w:p>
          <w:p w14:paraId="0F8C47C2" w14:textId="77777777" w:rsidR="00D853DE" w:rsidRPr="00676213" w:rsidRDefault="00D853DE" w:rsidP="00536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213">
              <w:t>2019</w:t>
            </w:r>
            <w:r w:rsidRPr="00676213">
              <w:rPr>
                <w:rFonts w:cstheme="minorHAnsi"/>
              </w:rPr>
              <w:t>–</w:t>
            </w:r>
            <w:r w:rsidRPr="00676213">
              <w:t>2022</w:t>
            </w:r>
          </w:p>
        </w:tc>
      </w:tr>
      <w:bookmarkEnd w:id="110"/>
      <w:tr w:rsidR="002D3A85" w14:paraId="7B723923" w14:textId="77777777" w:rsidTr="00392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87B0534" w14:textId="6606E99A" w:rsidR="002D3A85" w:rsidRDefault="00DB042C" w:rsidP="00D25D7B">
            <w:pPr>
              <w:tabs>
                <w:tab w:val="left" w:pos="3431"/>
              </w:tabs>
              <w:rPr>
                <w:caps w:val="0"/>
              </w:rPr>
            </w:pPr>
            <w:r>
              <w:rPr>
                <w:caps w:val="0"/>
              </w:rPr>
              <w:t>Viestitään vanhentuneen valmisteen myynti- ja käyttöajoista luvan peruuttamisen yhteydessä</w:t>
            </w:r>
          </w:p>
        </w:tc>
        <w:tc>
          <w:tcPr>
            <w:tcW w:w="4854" w:type="dxa"/>
          </w:tcPr>
          <w:p w14:paraId="0076BEAE" w14:textId="37B65CCF" w:rsidR="00DB042C" w:rsidRPr="00DB042C" w:rsidRDefault="00DB042C" w:rsidP="00DB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042C">
              <w:t xml:space="preserve">Valmisteiden luvan peruuttamispäätöksiin on lisätty määräajat </w:t>
            </w:r>
            <w:r w:rsidR="002D3A85" w:rsidRPr="00DB042C">
              <w:t xml:space="preserve">myynnille ja jakelulle </w:t>
            </w:r>
            <w:r w:rsidRPr="00DB042C">
              <w:t xml:space="preserve">(6 kk) </w:t>
            </w:r>
            <w:r w:rsidR="002D3A85" w:rsidRPr="00DB042C">
              <w:t xml:space="preserve">ja </w:t>
            </w:r>
          </w:p>
          <w:p w14:paraId="428362EC" w14:textId="098BBFBE" w:rsidR="009C044E" w:rsidRDefault="002D3A85" w:rsidP="00813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042C">
              <w:t>kyseisten kasvinsuojeluaineiden olemassa olevien varastojen</w:t>
            </w:r>
            <w:r w:rsidR="00DB042C" w:rsidRPr="00DB042C">
              <w:t xml:space="preserve"> </w:t>
            </w:r>
            <w:r w:rsidRPr="00DB042C">
              <w:t>hävittämiselle, varastoimiselle ja käytölle</w:t>
            </w:r>
            <w:r w:rsidR="00DB042C" w:rsidRPr="00DB042C">
              <w:t xml:space="preserve"> (enintään 1 vuosi)</w:t>
            </w:r>
            <w:r w:rsidRPr="00DB042C">
              <w:t>.</w:t>
            </w:r>
            <w:r w:rsidR="004B28F3">
              <w:t xml:space="preserve"> </w:t>
            </w:r>
            <w:r w:rsidR="00DB042C">
              <w:t>Viestitään määräajoista luvan peruuttamisen yhteydessä</w:t>
            </w:r>
            <w:r w:rsidR="008132C4">
              <w:t>. Annetaan tietoa kunnan ympäristönsuojelutarkastajille varastoinnin aikarajoista.</w:t>
            </w:r>
          </w:p>
        </w:tc>
        <w:tc>
          <w:tcPr>
            <w:tcW w:w="1677" w:type="dxa"/>
          </w:tcPr>
          <w:p w14:paraId="4E386E43" w14:textId="77777777" w:rsidR="008132C4" w:rsidRDefault="008132C4" w:rsidP="00D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Tukes </w:t>
            </w:r>
          </w:p>
          <w:p w14:paraId="4576D911" w14:textId="3283914E" w:rsidR="002D3A85" w:rsidRDefault="008132C4" w:rsidP="00D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bookmarkEnd w:id="109"/>
    </w:tbl>
    <w:p w14:paraId="6E73EA62" w14:textId="77777777" w:rsidR="005A5E54" w:rsidRDefault="005A5E54" w:rsidP="00AB2525">
      <w:pPr>
        <w:spacing w:after="0"/>
      </w:pPr>
    </w:p>
    <w:p w14:paraId="33E805AC" w14:textId="3741B2C4" w:rsidR="00AB2525" w:rsidRDefault="00A368E0" w:rsidP="00AB2525">
      <w:pPr>
        <w:spacing w:after="0"/>
      </w:pPr>
      <w:r>
        <w:t>Indikaattorit</w:t>
      </w:r>
    </w:p>
    <w:p w14:paraId="0A9EBBCB" w14:textId="450424CA" w:rsidR="00DD2DC2" w:rsidRDefault="00DD2DC2" w:rsidP="00AB2525">
      <w:pPr>
        <w:spacing w:after="0"/>
      </w:pPr>
      <w:r>
        <w:t>Päivitettyjen henkilönsuojainohjeiden osuus kaikista valmisteista.</w:t>
      </w:r>
    </w:p>
    <w:p w14:paraId="672E6003" w14:textId="6C08046D" w:rsidR="00AB2525" w:rsidRDefault="00AB2525" w:rsidP="00AB2525">
      <w:pPr>
        <w:spacing w:after="0"/>
      </w:pPr>
      <w:r>
        <w:t>Valvonnoissa havaittujen vaatimukset täyttävien kasvinsuojeluainevarastojen osuus kaikista varastoista.</w:t>
      </w:r>
    </w:p>
    <w:p w14:paraId="4E8705A8" w14:textId="3A4B7C92" w:rsidR="000C4645" w:rsidRPr="00B80903" w:rsidRDefault="001B7961" w:rsidP="00E66BB3">
      <w:pPr>
        <w:spacing w:after="0"/>
      </w:pPr>
      <w:bookmarkStart w:id="111" w:name="_Hlk500513946"/>
      <w:r>
        <w:t>Kunnan ympäristösuojeluviranomaiselle tehtyjen ilmoitusten määrä vanhentuneista kasvinsuojeluaineista.</w:t>
      </w:r>
      <w:r w:rsidRPr="00B80903">
        <w:t xml:space="preserve"> </w:t>
      </w:r>
      <w:r w:rsidR="000C4645" w:rsidRPr="00B80903">
        <w:br w:type="page"/>
      </w:r>
    </w:p>
    <w:p w14:paraId="1A1B9B85" w14:textId="5EDFC451" w:rsidR="00D52A4E" w:rsidRDefault="00D853DE" w:rsidP="00114CCB">
      <w:pPr>
        <w:pStyle w:val="Otsikko3"/>
      </w:pPr>
      <w:bookmarkStart w:id="112" w:name="_Toc504748401"/>
      <w:bookmarkStart w:id="113" w:name="_Hlk494797173"/>
      <w:bookmarkEnd w:id="111"/>
      <w:r>
        <w:lastRenderedPageBreak/>
        <w:t>Integroidun ja luonnonmukaisen</w:t>
      </w:r>
      <w:r w:rsidR="005D336D">
        <w:t xml:space="preserve"> </w:t>
      </w:r>
      <w:r w:rsidR="0023272B">
        <w:t>kasvinsuojelu</w:t>
      </w:r>
      <w:r>
        <w:t>n</w:t>
      </w:r>
      <w:r w:rsidR="005D336D">
        <w:t xml:space="preserve"> </w:t>
      </w:r>
      <w:r w:rsidR="00D52A4E">
        <w:t xml:space="preserve">(Art </w:t>
      </w:r>
      <w:r w:rsidR="005D336D">
        <w:t>14</w:t>
      </w:r>
      <w:r w:rsidR="00D52A4E">
        <w:t>)</w:t>
      </w:r>
      <w:r w:rsidR="00734D4B">
        <w:t xml:space="preserve"> edistäminen</w:t>
      </w:r>
      <w:bookmarkEnd w:id="112"/>
    </w:p>
    <w:p w14:paraId="4DC1B184" w14:textId="77777777" w:rsidR="00F36362" w:rsidRDefault="00F36362" w:rsidP="00F36362">
      <w:pPr>
        <w:spacing w:after="0"/>
      </w:pPr>
      <w:r>
        <w:t xml:space="preserve">Tavoite: Vähennetään kasvinsuojeluaineiden käytöstä aiheutuvia riskejä edistämällä vähäriskisten valmisteiden hyväksymistä. </w:t>
      </w:r>
    </w:p>
    <w:p w14:paraId="2CD1E523" w14:textId="6012A76F" w:rsidR="00F36362" w:rsidRDefault="00F36362" w:rsidP="00F36362">
      <w:pPr>
        <w:spacing w:after="0"/>
      </w:pPr>
      <w:r>
        <w:t xml:space="preserve">Tavoite: Vertailevan arvioinnin </w:t>
      </w:r>
      <w:r w:rsidR="00266A74">
        <w:t xml:space="preserve">avulla </w:t>
      </w:r>
      <w:r>
        <w:t>korvataan haitallisimmat valmisteet vähäriskisemmillä valmisteilla tai menetelmillä aina kun se on mahdollista.</w:t>
      </w:r>
      <w:r>
        <w:rPr>
          <w:highlight w:val="green"/>
        </w:rPr>
        <w:t xml:space="preserve"> </w:t>
      </w:r>
    </w:p>
    <w:p w14:paraId="7E56C136" w14:textId="2C619E58" w:rsidR="00B24A12" w:rsidRDefault="00B24A12" w:rsidP="00B24A12">
      <w:pPr>
        <w:spacing w:after="0"/>
      </w:pPr>
      <w:r>
        <w:t xml:space="preserve">Tavoite: </w:t>
      </w:r>
      <w:r w:rsidR="00266A74">
        <w:t xml:space="preserve">Riippuvuus kasvinsuojeluaineiden käytöstä vähenee edistämällä </w:t>
      </w:r>
      <w:r>
        <w:t xml:space="preserve">integroidun </w:t>
      </w:r>
      <w:r w:rsidR="001C3478">
        <w:t xml:space="preserve">kasvinsuojelun </w:t>
      </w:r>
      <w:r>
        <w:t>ja vaihtoehtoisten toimintatapojen tai tekniikoiden kehittämistä ja käyttöönottoa.</w:t>
      </w:r>
    </w:p>
    <w:p w14:paraId="53F63188" w14:textId="7E2A4C27" w:rsidR="00B80903" w:rsidRDefault="00B80903" w:rsidP="00F36362">
      <w:pPr>
        <w:spacing w:after="0"/>
      </w:pPr>
      <w:r>
        <w:t>Tavoite: Ammattikäyttäjät siirtyvät käyttämään menetelmiä ja valmisteita, joiden avulla vähennetään riskiä terveydelle ja ympäristölle</w:t>
      </w:r>
    </w:p>
    <w:p w14:paraId="05AC27FD" w14:textId="54900BE3" w:rsidR="00F722C0" w:rsidRDefault="00F722C0" w:rsidP="00F722C0">
      <w:pPr>
        <w:spacing w:after="0"/>
      </w:pPr>
      <w:r>
        <w:t xml:space="preserve">Tavoite: </w:t>
      </w:r>
      <w:r w:rsidR="00DF2E3E" w:rsidRPr="00E66BB3">
        <w:t xml:space="preserve">Ajankohtaiset kasvilaji- ja </w:t>
      </w:r>
      <w:r w:rsidR="00266A74">
        <w:t>kasviryhmä</w:t>
      </w:r>
      <w:r w:rsidR="00DF2E3E" w:rsidRPr="00E66BB3">
        <w:t xml:space="preserve">kohtaiset ohjeet integroidusta </w:t>
      </w:r>
      <w:r w:rsidR="001C3478">
        <w:t xml:space="preserve">kasvinsuojelusta </w:t>
      </w:r>
      <w:r w:rsidR="00DF2E3E" w:rsidRPr="00E66BB3">
        <w:t>ovat aktiivisessa käytössä kaikilla ammattiviljelijöillä.</w:t>
      </w:r>
    </w:p>
    <w:p w14:paraId="39676138" w14:textId="18507312" w:rsidR="00F36362" w:rsidRDefault="00F36362" w:rsidP="00F36362">
      <w:pPr>
        <w:spacing w:after="0"/>
      </w:pPr>
      <w:r w:rsidRPr="00266A74">
        <w:t xml:space="preserve">Tavoite: Integroidussa </w:t>
      </w:r>
      <w:r w:rsidR="001C3478" w:rsidRPr="00266A74">
        <w:t xml:space="preserve">kasvinsuojelussa </w:t>
      </w:r>
      <w:r w:rsidRPr="00266A74">
        <w:t xml:space="preserve">nostetaan tavoitetasoa lainsäädännön </w:t>
      </w:r>
      <w:r w:rsidR="008132C4" w:rsidRPr="00266A74">
        <w:t xml:space="preserve">vähimmäisvaatimusten </w:t>
      </w:r>
      <w:r w:rsidRPr="00266A74">
        <w:t>täyttämisestä korkeammalle viljelyjärjestelmätasolle.</w:t>
      </w:r>
    </w:p>
    <w:p w14:paraId="1F8404CB" w14:textId="1D9EE2AD" w:rsidR="00392462" w:rsidRDefault="000719DA" w:rsidP="001600BD">
      <w:pPr>
        <w:spacing w:after="0"/>
      </w:pPr>
      <w:r w:rsidRPr="0039246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B53220" wp14:editId="67B1E7D6">
                <wp:simplePos x="0" y="0"/>
                <wp:positionH relativeFrom="margin">
                  <wp:align>right</wp:align>
                </wp:positionH>
                <wp:positionV relativeFrom="paragraph">
                  <wp:posOffset>428294</wp:posOffset>
                </wp:positionV>
                <wp:extent cx="6090285" cy="3819525"/>
                <wp:effectExtent l="0" t="0" r="24765" b="21590"/>
                <wp:wrapTopAndBottom/>
                <wp:docPr id="12" name="Nuoli: Viisikulmio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0285" cy="3819525"/>
                        </a:xfrm>
                        <a:prstGeom prst="homePlate">
                          <a:avLst>
                            <a:gd name="adj" fmla="val 34795"/>
                          </a:avLst>
                        </a:prstGeom>
                        <a:solidFill>
                          <a:srgbClr val="00A09C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6CA9106" w14:textId="77777777" w:rsidR="00D45DCE" w:rsidRPr="005A5E54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JATKUVAT TOIMENPITEET</w:t>
                            </w:r>
                          </w:p>
                          <w:p w14:paraId="795F3216" w14:textId="4E420814" w:rsidR="00D45DCE" w:rsidRPr="005A5E54" w:rsidRDefault="00D45DCE" w:rsidP="009071B6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Integroitua kasvinsuojelua koulutetaan kasvinsuojelukoulutuksissa.</w:t>
                            </w:r>
                          </w:p>
                          <w:p w14:paraId="65229EC8" w14:textId="456336EB" w:rsidR="00D45DCE" w:rsidRPr="005A5E54" w:rsidRDefault="00D45DCE" w:rsidP="009071B6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Tilaneuvonnassa annetaan neuvontaa integroidusta kasvinsuojelusta ja luomusta.</w:t>
                            </w:r>
                          </w:p>
                          <w:p w14:paraId="7C3248FA" w14:textId="1B1BAE11" w:rsidR="00D45DCE" w:rsidRPr="005A5E54" w:rsidRDefault="00D45DCE" w:rsidP="009071B6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Integroituun kasvinsuojeluun ja luomuun liittyvää tutkimusta tehdään tutkimuslaitoksissa.</w:t>
                            </w:r>
                          </w:p>
                          <w:p w14:paraId="5A3ACF46" w14:textId="24CFD575" w:rsidR="00D45DCE" w:rsidRDefault="00D45DCE" w:rsidP="009071B6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A5E54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Eräille kasvilajeille ja kasviryhmille on tehty integroidun kasvinsuojelun ohjeet.</w:t>
                            </w:r>
                          </w:p>
                          <w:p w14:paraId="543CBC13" w14:textId="41C7C437" w:rsidR="00D45DCE" w:rsidRPr="00676213" w:rsidRDefault="00D45DCE" w:rsidP="009071B6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76213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Tutkitaan vaihtoehtoisia torjuntakeinoja haitallisille vieraslajeille ja viheralueiden rikkakasveille.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53220" id="_x0000_s1036" type="#_x0000_t15" style="position:absolute;margin-left:428.35pt;margin-top:33.7pt;width:479.55pt;height:300.75pt;z-index:2516546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" adj="16887" fillcolor="#00a09c" strokecolor="white [3212]">
                <v:stroke joinstyle="round"/>
                <v:textbox style="mso-fit-shape-to-text:t">
                  <w:txbxContent>
                    <w:p w14:paraId="56CA9106" w14:textId="77777777" w:rsidR="00D45DCE" w:rsidRPr="005A5E54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JATKUVAT TOIMENPITEET</w:t>
                      </w:r>
                    </w:p>
                    <w:p w14:paraId="795F3216" w14:textId="4E420814" w:rsidR="00D45DCE" w:rsidRPr="005A5E54" w:rsidRDefault="00D45DCE" w:rsidP="009071B6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Integroitua kasvinsuojelua koulutetaan kasvinsuojelukoulutuksissa.</w:t>
                      </w:r>
                    </w:p>
                    <w:p w14:paraId="65229EC8" w14:textId="456336EB" w:rsidR="00D45DCE" w:rsidRPr="005A5E54" w:rsidRDefault="00D45DCE" w:rsidP="009071B6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Tilaneuvonnassa annetaan neuvontaa integroidusta kasvinsuojelusta ja luomusta.</w:t>
                      </w:r>
                    </w:p>
                    <w:p w14:paraId="7C3248FA" w14:textId="1B1BAE11" w:rsidR="00D45DCE" w:rsidRPr="005A5E54" w:rsidRDefault="00D45DCE" w:rsidP="009071B6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Integroituun kasvinsuojeluun ja luomuun liittyvää tutkimusta tehdään tutkimuslaitoksissa.</w:t>
                      </w:r>
                    </w:p>
                    <w:p w14:paraId="5A3ACF46" w14:textId="24CFD575" w:rsidR="00D45DCE" w:rsidRDefault="00D45DCE" w:rsidP="009071B6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A5E54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Eräille kasvilajeille ja kasviryhmille on tehty integroidun kasvinsuojelun ohjeet.</w:t>
                      </w:r>
                    </w:p>
                    <w:p w14:paraId="543CBC13" w14:textId="41C7C437" w:rsidR="00D45DCE" w:rsidRPr="00676213" w:rsidRDefault="00D45DCE" w:rsidP="009071B6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676213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Tutkitaan vaihtoehtoisia torjuntakeinoja haitallisille vieraslajeille ja viheralueiden rikkakasveille.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66BB3">
        <w:t xml:space="preserve">Tavoite: </w:t>
      </w:r>
      <w:r w:rsidR="00A76DE6" w:rsidRPr="00B80903">
        <w:t>Vä</w:t>
      </w:r>
      <w:r w:rsidR="00266A74">
        <w:t xml:space="preserve">hennetään kasvinsuojeluaineiden käyttöön </w:t>
      </w:r>
      <w:r w:rsidR="00A76DE6" w:rsidRPr="00B80903">
        <w:t>liittyviä riskejä luomuun hyväksyttyjen aineiden käytön lisäämisellä.</w:t>
      </w:r>
    </w:p>
    <w:p w14:paraId="5F1166C5" w14:textId="65FB2F33" w:rsidR="002C38AD" w:rsidRPr="00B708EE" w:rsidRDefault="002C38AD" w:rsidP="002C38AD">
      <w:pPr>
        <w:spacing w:after="0"/>
      </w:pPr>
    </w:p>
    <w:tbl>
      <w:tblPr>
        <w:tblStyle w:val="Yksinkertainentaulukko3"/>
        <w:tblW w:w="9639" w:type="dxa"/>
        <w:tblLayout w:type="fixed"/>
        <w:tblLook w:val="04A0" w:firstRow="1" w:lastRow="0" w:firstColumn="1" w:lastColumn="0" w:noHBand="0" w:noVBand="1"/>
      </w:tblPr>
      <w:tblGrid>
        <w:gridCol w:w="3119"/>
        <w:gridCol w:w="4819"/>
        <w:gridCol w:w="1701"/>
      </w:tblGrid>
      <w:tr w:rsidR="0043444D" w14:paraId="518AD6DD" w14:textId="77777777" w:rsidTr="002C3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5A08F440" w14:textId="77777777" w:rsidR="0043444D" w:rsidRDefault="0043444D" w:rsidP="007D7005">
            <w:bookmarkStart w:id="114" w:name="_Hlk501376917"/>
            <w:bookmarkStart w:id="115" w:name="_Hlk494797014"/>
            <w:bookmarkEnd w:id="113"/>
            <w:r>
              <w:t>Toimenpide</w:t>
            </w:r>
          </w:p>
        </w:tc>
        <w:tc>
          <w:tcPr>
            <w:tcW w:w="4819" w:type="dxa"/>
          </w:tcPr>
          <w:p w14:paraId="248F29B2" w14:textId="77777777" w:rsidR="0043444D" w:rsidRDefault="0043444D" w:rsidP="007D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Tarkennus</w:t>
            </w:r>
          </w:p>
        </w:tc>
        <w:tc>
          <w:tcPr>
            <w:tcW w:w="1701" w:type="dxa"/>
          </w:tcPr>
          <w:p w14:paraId="233F6177" w14:textId="77777777" w:rsidR="0043444D" w:rsidRDefault="0043444D" w:rsidP="007D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Aikataulu ja vastuutaho</w:t>
            </w:r>
          </w:p>
        </w:tc>
      </w:tr>
      <w:bookmarkEnd w:id="114"/>
      <w:tr w:rsidR="0043444D" w14:paraId="7F2C320A" w14:textId="77777777" w:rsidTr="002C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661C4CF" w14:textId="53AC8D8C" w:rsidR="0043444D" w:rsidRDefault="001600BD" w:rsidP="007D7005">
            <w:r>
              <w:rPr>
                <w:caps w:val="0"/>
              </w:rPr>
              <w:t xml:space="preserve">Vähäisen riskin valmisteet </w:t>
            </w:r>
          </w:p>
        </w:tc>
        <w:tc>
          <w:tcPr>
            <w:tcW w:w="4819" w:type="dxa"/>
            <w:tcBorders>
              <w:top w:val="single" w:sz="4" w:space="0" w:color="7F7F7F" w:themeColor="text1" w:themeTint="80"/>
            </w:tcBorders>
          </w:tcPr>
          <w:p w14:paraId="7FC821F2" w14:textId="51F0B5A2" w:rsidR="0043444D" w:rsidRDefault="000C2D89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Selvitetään tarvittavat käytännöt ja toimenpiteet vähäisen</w:t>
            </w:r>
            <w:r w:rsidR="00D632DC">
              <w:t xml:space="preserve"> </w:t>
            </w:r>
            <w:r>
              <w:t>riskin valmisteiden hyväksymisen edistämiseksi.</w:t>
            </w:r>
            <w:r w:rsidR="00DF2E3E">
              <w:t xml:space="preserve"> </w:t>
            </w:r>
            <w:r w:rsidR="00DF2E3E" w:rsidRPr="00E66BB3">
              <w:t xml:space="preserve">Priorisoidaan </w:t>
            </w:r>
            <w:r w:rsidR="00E66BB3">
              <w:t xml:space="preserve">vähäisen riskin valmisteiden </w:t>
            </w:r>
            <w:r w:rsidR="00DF2E3E" w:rsidRPr="00E66BB3">
              <w:t xml:space="preserve">hyväksymismenettelyjä ja aikatauluja. Uusien vähäriskisten valmisteiden hyväksymispäätöksistä tiedotetaan aktiivisesti käyttäjille </w:t>
            </w:r>
            <w:r w:rsidR="00E66BB3">
              <w:t xml:space="preserve">koulutuksissa, </w:t>
            </w:r>
            <w:r w:rsidR="00DF2E3E" w:rsidRPr="00E66BB3">
              <w:t>neuvonnassa ja valvonnoissa.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14:paraId="54113A6F" w14:textId="77777777" w:rsidR="000C2D89" w:rsidRDefault="000C2D89" w:rsidP="000C2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Tukes</w:t>
            </w:r>
          </w:p>
          <w:p w14:paraId="3BCB3E92" w14:textId="33FB901D" w:rsidR="0043444D" w:rsidRDefault="000C2D89" w:rsidP="000C2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tr w:rsidR="0043444D" w14:paraId="45C93A54" w14:textId="77777777" w:rsidTr="002C3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D88A304" w14:textId="6B1653ED" w:rsidR="0043444D" w:rsidRDefault="001600BD" w:rsidP="007D7005">
            <w:r>
              <w:rPr>
                <w:caps w:val="0"/>
              </w:rPr>
              <w:t xml:space="preserve">Perusaineet </w:t>
            </w:r>
          </w:p>
        </w:tc>
        <w:tc>
          <w:tcPr>
            <w:tcW w:w="4819" w:type="dxa"/>
          </w:tcPr>
          <w:p w14:paraId="5DE2B42E" w14:textId="1B217507" w:rsidR="0043444D" w:rsidRDefault="000C2D89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Edistetään perusaineiden käyttöä viestimällä niistä.</w:t>
            </w:r>
            <w:r w:rsidR="008C3E39">
              <w:t xml:space="preserve"> Perusaineeksi voidaan hyväksyä aine, jota </w:t>
            </w:r>
            <w:r w:rsidR="008C3E39" w:rsidRPr="008C3E39">
              <w:t>ei yleensä käytetä kasvinsuojelutarkoituksiin, mutta joka on hyödyllinen kasvinsuojelussa</w:t>
            </w:r>
            <w:r w:rsidR="00065710">
              <w:t xml:space="preserve">. Esimerkkejä perusaineista ovat </w:t>
            </w:r>
            <w:r w:rsidR="008C3E39">
              <w:t xml:space="preserve">hera </w:t>
            </w:r>
            <w:r w:rsidR="00065710">
              <w:t xml:space="preserve">härmän torjunnassa </w:t>
            </w:r>
            <w:r w:rsidR="008C3E39">
              <w:t>ja olut</w:t>
            </w:r>
            <w:r w:rsidR="00065710">
              <w:t xml:space="preserve"> etanoiden pyydyksenä</w:t>
            </w:r>
            <w:r w:rsidR="008C3E39">
              <w:t>.</w:t>
            </w:r>
            <w:r w:rsidR="00AC1B31">
              <w:t xml:space="preserve"> </w:t>
            </w:r>
            <w:r w:rsidR="00AC1B31" w:rsidRPr="00676213">
              <w:t>Perusaineiksi hyväksyttyjen kasvi- ja eläinperäisten elintarvikkeiden käyttö kasvinsuojeluaineina on sallittua luomuviljelyssä tuhoeläinten ja kasvitautien torjuntaan, mutta ei rikkakasvien torjuntaan. Evira ylläpitää perustietoja luomutuotannossa sallituista perusaineista osana luomutuotannon ohjeistusta.</w:t>
            </w:r>
          </w:p>
        </w:tc>
        <w:tc>
          <w:tcPr>
            <w:tcW w:w="1701" w:type="dxa"/>
          </w:tcPr>
          <w:p w14:paraId="718CBA63" w14:textId="5E078F28" w:rsidR="000C2D89" w:rsidRDefault="000C2D89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Tukes</w:t>
            </w:r>
            <w:r w:rsidR="00AC1B31">
              <w:t>, Evira</w:t>
            </w:r>
          </w:p>
          <w:p w14:paraId="5D273FD8" w14:textId="757DAE18" w:rsidR="0043444D" w:rsidRDefault="000C2D89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tr w:rsidR="0043444D" w14:paraId="34FCADF6" w14:textId="77777777" w:rsidTr="002C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3CF81D4" w14:textId="1D9EFA36" w:rsidR="0043444D" w:rsidRPr="00F621AA" w:rsidRDefault="001600BD" w:rsidP="007D7005">
            <w:r w:rsidRPr="00F621AA">
              <w:rPr>
                <w:caps w:val="0"/>
              </w:rPr>
              <w:t xml:space="preserve">Korvattavat </w:t>
            </w:r>
            <w:r w:rsidR="00D102C4" w:rsidRPr="00F621AA">
              <w:rPr>
                <w:caps w:val="0"/>
              </w:rPr>
              <w:t>tehoainee</w:t>
            </w:r>
            <w:r w:rsidR="00436F97" w:rsidRPr="00F621AA">
              <w:rPr>
                <w:caps w:val="0"/>
              </w:rPr>
              <w:t xml:space="preserve">t </w:t>
            </w:r>
            <w:r w:rsidR="00E66BB3" w:rsidRPr="00F621AA">
              <w:rPr>
                <w:caps w:val="0"/>
              </w:rPr>
              <w:t>ja vertaileva arviointi</w:t>
            </w:r>
            <w:r w:rsidR="00F621AA" w:rsidRPr="00F621AA">
              <w:rPr>
                <w:caps w:val="0"/>
              </w:rPr>
              <w:t xml:space="preserve"> </w:t>
            </w:r>
          </w:p>
        </w:tc>
        <w:tc>
          <w:tcPr>
            <w:tcW w:w="4819" w:type="dxa"/>
          </w:tcPr>
          <w:p w14:paraId="5AB48FA2" w14:textId="08372B86" w:rsidR="0043444D" w:rsidRDefault="00CD4D54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Kehitetään käytänteet </w:t>
            </w:r>
            <w:r w:rsidR="00E66BB3">
              <w:t xml:space="preserve">haitallisimpien aineiden </w:t>
            </w:r>
            <w:r>
              <w:t xml:space="preserve">vertailevan arvioinnin toteuttamisesta valmistelupien käsittelyssä. Arviossa huomioidaan </w:t>
            </w:r>
            <w:r>
              <w:lastRenderedPageBreak/>
              <w:t xml:space="preserve">taloudelliset ja käytännön kasvinsuojeluun liittyvät seikat, kuten resistenssiriskin hallinta. </w:t>
            </w:r>
            <w:r w:rsidR="003D1B59" w:rsidRPr="00E66BB3">
              <w:t xml:space="preserve">Priorisoidaan </w:t>
            </w:r>
            <w:r w:rsidR="00F621AA">
              <w:t>korvattavia tehoaineita sisältävie</w:t>
            </w:r>
            <w:r w:rsidR="00E66BB3">
              <w:t xml:space="preserve">n valmisteiden </w:t>
            </w:r>
            <w:r w:rsidR="003D1B59" w:rsidRPr="00E66BB3">
              <w:t>arviointi- ja päätöksenteko</w:t>
            </w:r>
            <w:r w:rsidR="00B87458">
              <w:t>-</w:t>
            </w:r>
            <w:r w:rsidR="003D1B59" w:rsidRPr="00E66BB3">
              <w:t>menettelyjä ja aikatauluja. Korvattavuuksista tiedotetaan käyttäjille.</w:t>
            </w:r>
          </w:p>
        </w:tc>
        <w:tc>
          <w:tcPr>
            <w:tcW w:w="1701" w:type="dxa"/>
          </w:tcPr>
          <w:p w14:paraId="43947106" w14:textId="77777777" w:rsidR="008C3E39" w:rsidRDefault="008C3E39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Tukes</w:t>
            </w:r>
          </w:p>
          <w:p w14:paraId="5BF73016" w14:textId="71D99776" w:rsidR="0043444D" w:rsidRDefault="0043444D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tr w:rsidR="00AC1B31" w:rsidRPr="00AC1B31" w14:paraId="39D0E305" w14:textId="77777777" w:rsidTr="002C3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20472DD" w14:textId="0103F355" w:rsidR="00AC1B31" w:rsidRPr="00825261" w:rsidRDefault="00AC1B31" w:rsidP="00AC1B31">
            <w:pPr>
              <w:rPr>
                <w:caps w:val="0"/>
              </w:rPr>
            </w:pPr>
            <w:r w:rsidRPr="00825261">
              <w:rPr>
                <w:bCs w:val="0"/>
                <w:caps w:val="0"/>
              </w:rPr>
              <w:t>Riskinarvioinnit</w:t>
            </w:r>
            <w:r w:rsidRPr="00825261">
              <w:rPr>
                <w:bCs w:val="0"/>
              </w:rPr>
              <w:t xml:space="preserve"> </w:t>
            </w:r>
            <w:r w:rsidRPr="00825261">
              <w:rPr>
                <w:bCs w:val="0"/>
                <w:caps w:val="0"/>
              </w:rPr>
              <w:t>uusista</w:t>
            </w:r>
            <w:r w:rsidRPr="00825261">
              <w:rPr>
                <w:bCs w:val="0"/>
              </w:rPr>
              <w:t xml:space="preserve"> </w:t>
            </w:r>
            <w:r w:rsidRPr="00825261">
              <w:rPr>
                <w:bCs w:val="0"/>
                <w:caps w:val="0"/>
              </w:rPr>
              <w:t>kasvintuhoojista</w:t>
            </w:r>
          </w:p>
        </w:tc>
        <w:tc>
          <w:tcPr>
            <w:tcW w:w="4819" w:type="dxa"/>
          </w:tcPr>
          <w:p w14:paraId="5FB76C63" w14:textId="29A2459D" w:rsidR="00AC1B31" w:rsidRPr="00676213" w:rsidRDefault="00AC1B31" w:rsidP="00AC1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213">
              <w:t>Evira tekee riskinarviointeja, joiden avulla pyritään estämään uusien tuhoojien leviäminen Suomeen, mikä vähentää tarvetta lisätä kasvinsuojeluaineiden käyttöä.</w:t>
            </w:r>
          </w:p>
        </w:tc>
        <w:tc>
          <w:tcPr>
            <w:tcW w:w="1701" w:type="dxa"/>
          </w:tcPr>
          <w:p w14:paraId="53C1F350" w14:textId="77777777" w:rsidR="00FF74B5" w:rsidRPr="00676213" w:rsidRDefault="00FF74B5" w:rsidP="00AC1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213">
              <w:t>Evira</w:t>
            </w:r>
          </w:p>
          <w:p w14:paraId="1AC60595" w14:textId="039A5BD7" w:rsidR="00AC1B31" w:rsidRPr="00676213" w:rsidRDefault="00AC1B31" w:rsidP="00AC1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213">
              <w:t>2018–2022</w:t>
            </w:r>
          </w:p>
        </w:tc>
      </w:tr>
      <w:tr w:rsidR="00AC1B31" w:rsidRPr="00AC1B31" w14:paraId="25255D5E" w14:textId="77777777" w:rsidTr="002C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C6742D0" w14:textId="154CA6F1" w:rsidR="00AC1B31" w:rsidRPr="00825261" w:rsidRDefault="00AC1B31" w:rsidP="00AC1B31">
            <w:pPr>
              <w:rPr>
                <w:caps w:val="0"/>
              </w:rPr>
            </w:pPr>
            <w:r w:rsidRPr="00825261">
              <w:rPr>
                <w:bCs w:val="0"/>
                <w:caps w:val="0"/>
              </w:rPr>
              <w:t>Taimiaineiston tarkastukset</w:t>
            </w:r>
          </w:p>
        </w:tc>
        <w:tc>
          <w:tcPr>
            <w:tcW w:w="4819" w:type="dxa"/>
          </w:tcPr>
          <w:p w14:paraId="007B101D" w14:textId="7DCB7750" w:rsidR="00AC1B31" w:rsidRPr="00676213" w:rsidRDefault="00AC1B31" w:rsidP="00C74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213">
              <w:t>Evira valvoo lisäysaineiston laatua. Terveiden taimen avulla kasvinsuojeluaineiden käyttöä voidaan vähentää.</w:t>
            </w:r>
          </w:p>
        </w:tc>
        <w:tc>
          <w:tcPr>
            <w:tcW w:w="1701" w:type="dxa"/>
          </w:tcPr>
          <w:p w14:paraId="2F8B1CFE" w14:textId="77777777" w:rsidR="00FF74B5" w:rsidRPr="00676213" w:rsidRDefault="00AC1B31" w:rsidP="00FF7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213">
              <w:t>Evira</w:t>
            </w:r>
            <w:r w:rsidR="00FF74B5" w:rsidRPr="00676213">
              <w:t>, Ely-keskukset</w:t>
            </w:r>
          </w:p>
          <w:p w14:paraId="0C25E741" w14:textId="19FA39E1" w:rsidR="00AC1B31" w:rsidRPr="00676213" w:rsidRDefault="00AC1B31" w:rsidP="00FF7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213">
              <w:t>2018–2022</w:t>
            </w:r>
          </w:p>
        </w:tc>
      </w:tr>
      <w:tr w:rsidR="00AF1180" w14:paraId="1D042425" w14:textId="77777777" w:rsidTr="002C3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right w:val="none" w:sz="0" w:space="0" w:color="auto"/>
            </w:tcBorders>
            <w:shd w:val="clear" w:color="auto" w:fill="B6DDE8" w:themeFill="accent5" w:themeFillTint="66"/>
          </w:tcPr>
          <w:p w14:paraId="73D41725" w14:textId="14AC6537" w:rsidR="00266A74" w:rsidRDefault="00266A74" w:rsidP="00B24A12">
            <w:r>
              <w:t>Integroitu kasvinsuojelu</w:t>
            </w:r>
            <w:r w:rsidR="00AF1180" w:rsidRPr="008C3E39">
              <w:t xml:space="preserve"> </w:t>
            </w:r>
          </w:p>
          <w:p w14:paraId="0D695590" w14:textId="6B032CA1" w:rsidR="00AF1180" w:rsidRPr="008C3E39" w:rsidRDefault="00AF1180" w:rsidP="00B24A12">
            <w:r w:rsidRPr="008C3E39">
              <w:t>taso I Kasvinsuojeluaineiden käytön täsmentäminen</w:t>
            </w:r>
          </w:p>
        </w:tc>
      </w:tr>
      <w:tr w:rsidR="00AC3AD5" w14:paraId="074E17E6" w14:textId="77777777" w:rsidTr="002C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EE9D2C3" w14:textId="447358DC" w:rsidR="00AC3AD5" w:rsidRDefault="00AC3AD5" w:rsidP="00F36362">
            <w:r>
              <w:rPr>
                <w:caps w:val="0"/>
              </w:rPr>
              <w:t>Kasvintuhoojien tarkkailumenetelmien edistäminen</w:t>
            </w:r>
          </w:p>
        </w:tc>
        <w:tc>
          <w:tcPr>
            <w:tcW w:w="4819" w:type="dxa"/>
          </w:tcPr>
          <w:p w14:paraId="3B473A23" w14:textId="4CFFD8BE" w:rsidR="00AC3AD5" w:rsidRDefault="00AC3AD5" w:rsidP="00F3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Tuotetaan keskeisimpien t</w:t>
            </w:r>
            <w:r w:rsidRPr="00622283">
              <w:rPr>
                <w:rFonts w:ascii="Calibri" w:eastAsia="Times New Roman" w:hAnsi="Calibri" w:cs="Times New Roman"/>
                <w:color w:val="000000"/>
                <w:lang w:eastAsia="fi-FI"/>
              </w:rPr>
              <w:t>arkkailume</w:t>
            </w: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netelmien ohjeet ja kynnysarvot</w:t>
            </w:r>
            <w:r w:rsidRPr="0062228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mobiilisti</w:t>
            </w: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luettavaan muotoon (esim. Kaskas-sovelluksen kautta)</w:t>
            </w:r>
          </w:p>
        </w:tc>
        <w:tc>
          <w:tcPr>
            <w:tcW w:w="1701" w:type="dxa"/>
          </w:tcPr>
          <w:p w14:paraId="3FC4D26D" w14:textId="77777777" w:rsidR="00AC3AD5" w:rsidRDefault="00AC3AD5" w:rsidP="00F3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Luke </w:t>
            </w:r>
          </w:p>
          <w:p w14:paraId="368E2C81" w14:textId="040B478E" w:rsidR="00AC3AD5" w:rsidRDefault="00AC3AD5" w:rsidP="00F3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tr w:rsidR="00D102C4" w14:paraId="4C701FF8" w14:textId="77777777" w:rsidTr="002C3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4F2B7CC" w14:textId="2D6432A7" w:rsidR="00D102C4" w:rsidRPr="002F6BC6" w:rsidRDefault="00D102C4" w:rsidP="00D608E2">
            <w:pPr>
              <w:rPr>
                <w:caps w:val="0"/>
              </w:rPr>
            </w:pPr>
            <w:r>
              <w:rPr>
                <w:caps w:val="0"/>
              </w:rPr>
              <w:t>Kasvintuhoojaennusteet, kynnysarvot</w:t>
            </w:r>
          </w:p>
        </w:tc>
        <w:tc>
          <w:tcPr>
            <w:tcW w:w="4819" w:type="dxa"/>
          </w:tcPr>
          <w:p w14:paraId="3E81C708" w14:textId="73BB4C04" w:rsidR="00D102C4" w:rsidRDefault="002F6BC6" w:rsidP="00D6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Kehitetään </w:t>
            </w:r>
            <w:r w:rsidR="00AC3AD5">
              <w:t xml:space="preserve">päätöksentekoa tukevia </w:t>
            </w:r>
            <w:r>
              <w:t>kasvintuhoojien ennustemalleja ja mobiilisovelluksia tutkimuksen ja neuvonnan yhteistyönä.</w:t>
            </w:r>
          </w:p>
        </w:tc>
        <w:tc>
          <w:tcPr>
            <w:tcW w:w="1701" w:type="dxa"/>
          </w:tcPr>
          <w:p w14:paraId="13BD410C" w14:textId="77777777" w:rsidR="00D102C4" w:rsidRDefault="00D102C4" w:rsidP="00D6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Luke, neuvonta</w:t>
            </w:r>
          </w:p>
          <w:p w14:paraId="5E75133E" w14:textId="77777777" w:rsidR="00D102C4" w:rsidRDefault="00D102C4" w:rsidP="00D6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tr w:rsidR="00B80903" w14:paraId="30493F46" w14:textId="77777777" w:rsidTr="002C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D124375" w14:textId="78CF1149" w:rsidR="00B80903" w:rsidRDefault="00AF1180" w:rsidP="00D608E2">
            <w:pPr>
              <w:rPr>
                <w:caps w:val="0"/>
              </w:rPr>
            </w:pPr>
            <w:r>
              <w:rPr>
                <w:caps w:val="0"/>
              </w:rPr>
              <w:t>Kasvinsuojeluaineresistenssi</w:t>
            </w:r>
          </w:p>
        </w:tc>
        <w:tc>
          <w:tcPr>
            <w:tcW w:w="4819" w:type="dxa"/>
          </w:tcPr>
          <w:p w14:paraId="20B2CAF4" w14:textId="457667C8" w:rsidR="004966A3" w:rsidRDefault="00782FC2" w:rsidP="00D6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16" w:name="_Hlk500849040"/>
            <w:r>
              <w:t>Valmisteita hyväksyttäessä otetaan huomioon resistenssinhallinta siten, että tehoainevalikoima</w:t>
            </w:r>
            <w:r w:rsidR="00E819D5">
              <w:t xml:space="preserve"> </w:t>
            </w:r>
            <w:r>
              <w:t>pysyy riittävän laajana</w:t>
            </w:r>
            <w:r w:rsidR="00E819D5">
              <w:t xml:space="preserve">. </w:t>
            </w:r>
            <w:r>
              <w:t>Edistetään vaihtoehtoisia</w:t>
            </w:r>
            <w:r w:rsidR="00985AEC">
              <w:t xml:space="preserve"> </w:t>
            </w:r>
            <w:r>
              <w:t>torjunta</w:t>
            </w:r>
            <w:r w:rsidR="00985AEC">
              <w:t>menetelmi</w:t>
            </w:r>
            <w:r>
              <w:t>ä</w:t>
            </w:r>
            <w:r w:rsidR="00E819D5">
              <w:t>.</w:t>
            </w:r>
            <w:bookmarkEnd w:id="116"/>
          </w:p>
        </w:tc>
        <w:tc>
          <w:tcPr>
            <w:tcW w:w="1701" w:type="dxa"/>
          </w:tcPr>
          <w:p w14:paraId="62D68BBD" w14:textId="77777777" w:rsidR="002D452A" w:rsidRDefault="00E819D5" w:rsidP="00D6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Tukes, Luke</w:t>
            </w:r>
            <w:r w:rsidR="002D452A">
              <w:t>, neuvonta</w:t>
            </w:r>
          </w:p>
          <w:p w14:paraId="0620B841" w14:textId="1D1BB3FF" w:rsidR="00B80903" w:rsidRDefault="00E819D5" w:rsidP="00D6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tr w:rsidR="00AF1180" w14:paraId="7AA30622" w14:textId="77777777" w:rsidTr="002C3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right w:val="none" w:sz="0" w:space="0" w:color="auto"/>
            </w:tcBorders>
            <w:shd w:val="clear" w:color="auto" w:fill="B6DDE8" w:themeFill="accent5" w:themeFillTint="66"/>
          </w:tcPr>
          <w:p w14:paraId="22CCBE4D" w14:textId="3AB26B52" w:rsidR="008625D2" w:rsidRPr="00266A74" w:rsidRDefault="00266A74" w:rsidP="00D608E2">
            <w:r>
              <w:t>Integroitu kasvinsuojelu</w:t>
            </w:r>
            <w:r w:rsidRPr="008C3E39">
              <w:t xml:space="preserve"> </w:t>
            </w:r>
          </w:p>
          <w:p w14:paraId="2A9D967D" w14:textId="23B15238" w:rsidR="00AF1180" w:rsidRDefault="00AF1180" w:rsidP="00D608E2">
            <w:r w:rsidRPr="008C3E39">
              <w:rPr>
                <w:caps w:val="0"/>
              </w:rPr>
              <w:t>TASO II KEMIALLISEN TORJUNNAN KORVAAMINEN MUILLA MENETELMILLÄ</w:t>
            </w:r>
          </w:p>
        </w:tc>
      </w:tr>
      <w:tr w:rsidR="00AC3AD5" w14:paraId="31F55A99" w14:textId="77777777" w:rsidTr="002C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9670508" w14:textId="615B0170" w:rsidR="00AC3AD5" w:rsidRDefault="00AC3AD5" w:rsidP="00F36362">
            <w:r>
              <w:rPr>
                <w:caps w:val="0"/>
              </w:rPr>
              <w:t xml:space="preserve">Kasvilaji- ja kasviryhmäkohtaiset </w:t>
            </w:r>
            <w:r w:rsidR="00266A74">
              <w:rPr>
                <w:caps w:val="0"/>
              </w:rPr>
              <w:t xml:space="preserve">integroidun kasvinsuojelun </w:t>
            </w:r>
            <w:r>
              <w:rPr>
                <w:caps w:val="0"/>
              </w:rPr>
              <w:t>ohjeet</w:t>
            </w:r>
          </w:p>
        </w:tc>
        <w:tc>
          <w:tcPr>
            <w:tcW w:w="4819" w:type="dxa"/>
          </w:tcPr>
          <w:p w14:paraId="4038CED6" w14:textId="644D5B76" w:rsidR="00AC3AD5" w:rsidRDefault="00AC3AD5" w:rsidP="00F3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Pääkasveille </w:t>
            </w:r>
            <w:r w:rsidR="00266A74">
              <w:t xml:space="preserve">tehtyjä integroidun kasvinsuojelun </w:t>
            </w:r>
            <w:r>
              <w:t>ohjeita päivitetään tarvittaessa ja ne integroidaan osaksi viljelyohjeita.</w:t>
            </w:r>
          </w:p>
        </w:tc>
        <w:tc>
          <w:tcPr>
            <w:tcW w:w="1701" w:type="dxa"/>
          </w:tcPr>
          <w:p w14:paraId="14E862EF" w14:textId="6CBC02D1" w:rsidR="008C3E39" w:rsidRDefault="00AC3AD5" w:rsidP="00F3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Luke</w:t>
            </w:r>
            <w:r w:rsidR="00AC1B31">
              <w:t>, KSS ry</w:t>
            </w:r>
            <w:r>
              <w:t xml:space="preserve"> </w:t>
            </w:r>
          </w:p>
          <w:p w14:paraId="5E63B3CB" w14:textId="22DD0A7F" w:rsidR="00AC3AD5" w:rsidRDefault="00AC3AD5" w:rsidP="00F3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tr w:rsidR="00AC3AD5" w14:paraId="70F42FD9" w14:textId="77777777" w:rsidTr="002C3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13F080E" w14:textId="25BB0816" w:rsidR="00AC3AD5" w:rsidRDefault="00AC3AD5" w:rsidP="00F36362">
            <w:pPr>
              <w:rPr>
                <w:caps w:val="0"/>
              </w:rPr>
            </w:pPr>
            <w:r>
              <w:rPr>
                <w:caps w:val="0"/>
              </w:rPr>
              <w:t>Ei-kemialliset torjuntakeinot</w:t>
            </w:r>
          </w:p>
        </w:tc>
        <w:tc>
          <w:tcPr>
            <w:tcW w:w="4819" w:type="dxa"/>
          </w:tcPr>
          <w:p w14:paraId="0A24C3B3" w14:textId="21CCC70B" w:rsidR="00AC3AD5" w:rsidRDefault="00AC3AD5" w:rsidP="00F36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Tuotetaan tutkimustietoa ei-kemiallisista torjuntakeinoista ja edistetään niiden käyttöönottoa.</w:t>
            </w:r>
            <w:r w:rsidR="002D452A">
              <w:t xml:space="preserve"> Edistetään uusien biologisten torjuntaeliöiden hyväksymistä.</w:t>
            </w:r>
            <w:r w:rsidR="00ED0CF7">
              <w:t xml:space="preserve"> Erityisesti tarvittaisiin m</w:t>
            </w:r>
            <w:r w:rsidR="00ED0CF7" w:rsidRPr="00ED0CF7">
              <w:t>ahdollisuuksia ja kannustimia vaihtoehtoisten kasvinsuojelumenetelmien käyttöön laaja-alaisesti viljellyille peltokasveille. Peltokasvien rikkakasvien vaihtoehtoisten menetelmien tukemisella voitaisiin tehokkaasti vähentää riippuvuutta kemiallisista kasvinsuojeluaineista.</w:t>
            </w:r>
          </w:p>
        </w:tc>
        <w:tc>
          <w:tcPr>
            <w:tcW w:w="1701" w:type="dxa"/>
          </w:tcPr>
          <w:p w14:paraId="671F8FA1" w14:textId="7DFDA1BF" w:rsidR="002D452A" w:rsidRDefault="00AC3AD5" w:rsidP="00F36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Luke, </w:t>
            </w:r>
            <w:r w:rsidR="00AC1B31">
              <w:t>yliopistot</w:t>
            </w:r>
            <w:r>
              <w:t>, AMK</w:t>
            </w:r>
            <w:r w:rsidR="002D452A">
              <w:t>:</w:t>
            </w:r>
            <w:r>
              <w:t>t, VTT, neuvonta</w:t>
            </w:r>
            <w:r w:rsidR="002D452A">
              <w:t>, Evira</w:t>
            </w:r>
          </w:p>
          <w:p w14:paraId="3F746FDC" w14:textId="40BE5235" w:rsidR="00AC3AD5" w:rsidRDefault="00AC3AD5" w:rsidP="00F36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tr w:rsidR="00B80903" w14:paraId="203F511E" w14:textId="77777777" w:rsidTr="002C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75215E5" w14:textId="2510C8E9" w:rsidR="00B80903" w:rsidRDefault="00973781" w:rsidP="00D608E2">
            <w:pPr>
              <w:rPr>
                <w:caps w:val="0"/>
              </w:rPr>
            </w:pPr>
            <w:r>
              <w:rPr>
                <w:caps w:val="0"/>
              </w:rPr>
              <w:t>Sertifioidut siemenet ja k</w:t>
            </w:r>
            <w:r w:rsidR="00B21EC9">
              <w:rPr>
                <w:caps w:val="0"/>
              </w:rPr>
              <w:t>estävät lajikkeet</w:t>
            </w:r>
            <w:r w:rsidR="0043299C">
              <w:rPr>
                <w:caps w:val="0"/>
              </w:rPr>
              <w:t xml:space="preserve"> </w:t>
            </w:r>
          </w:p>
        </w:tc>
        <w:tc>
          <w:tcPr>
            <w:tcW w:w="4819" w:type="dxa"/>
          </w:tcPr>
          <w:p w14:paraId="431EB780" w14:textId="4BB85B0E" w:rsidR="00B80903" w:rsidRDefault="00AC3AD5" w:rsidP="00973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Kehitetään kasvintuhoojaresistenttejä</w:t>
            </w:r>
            <w:r w:rsidR="00B21EC9">
              <w:t xml:space="preserve"> </w:t>
            </w:r>
            <w:r>
              <w:t xml:space="preserve">lajikkeita </w:t>
            </w:r>
            <w:r w:rsidR="00B21EC9">
              <w:t xml:space="preserve">ja </w:t>
            </w:r>
            <w:r w:rsidRPr="00973781">
              <w:t>edistetään niiden käyttöä</w:t>
            </w:r>
            <w:r w:rsidR="00B21EC9" w:rsidRPr="00973781">
              <w:t>.</w:t>
            </w:r>
            <w:r w:rsidRPr="00973781">
              <w:rPr>
                <w:caps/>
              </w:rPr>
              <w:t xml:space="preserve"> </w:t>
            </w:r>
            <w:r w:rsidR="00C74187">
              <w:t>T</w:t>
            </w:r>
            <w:r w:rsidR="00C74187" w:rsidRPr="00676213">
              <w:t>audinkestävillä lajikkeilla voidaan vaikuttaa merkittävästi kasvuston terveyteen.</w:t>
            </w:r>
            <w:r w:rsidR="00C74187">
              <w:t xml:space="preserve"> </w:t>
            </w:r>
            <w:r w:rsidR="00973781" w:rsidRPr="00676213">
              <w:t xml:space="preserve">Hyvälaatuinen ja tarkastettu siemen vähentää kasvisuojeluaineiden käytön tarvetta. Terve siemen ei levitä kasvitauteja ja siemenen tarpeenmukainen peittaus vähentää tarvetta </w:t>
            </w:r>
            <w:r w:rsidR="00C74187">
              <w:t>kasvinsuojeluruiskutuksille</w:t>
            </w:r>
            <w:r w:rsidR="00973781" w:rsidRPr="00676213">
              <w:t>.</w:t>
            </w:r>
          </w:p>
        </w:tc>
        <w:tc>
          <w:tcPr>
            <w:tcW w:w="1701" w:type="dxa"/>
          </w:tcPr>
          <w:p w14:paraId="452FF856" w14:textId="43056BC5" w:rsidR="002F6BC6" w:rsidRDefault="00B21EC9" w:rsidP="00D6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Luke, HY,</w:t>
            </w:r>
            <w:r w:rsidR="00973781">
              <w:t xml:space="preserve"> Evira,</w:t>
            </w:r>
            <w:r>
              <w:t xml:space="preserve"> neuvonta</w:t>
            </w:r>
            <w:r w:rsidR="007244F9">
              <w:t xml:space="preserve">, </w:t>
            </w:r>
            <w:r w:rsidR="00AC1B31">
              <w:t xml:space="preserve">kas-vinjalostuksen </w:t>
            </w:r>
            <w:r w:rsidR="007244F9">
              <w:rPr>
                <w:rFonts w:ascii="Calibri" w:eastAsia="Times New Roman" w:hAnsi="Calibri" w:cs="Times New Roman"/>
                <w:color w:val="000000"/>
                <w:lang w:eastAsia="fi-FI"/>
              </w:rPr>
              <w:t>pohjoismainen yhteistyö</w:t>
            </w:r>
            <w:r w:rsidR="00B460E6">
              <w:rPr>
                <w:rFonts w:ascii="Calibri" w:eastAsia="Times New Roman" w:hAnsi="Calibri" w:cs="Times New Roman"/>
                <w:color w:val="000000"/>
                <w:lang w:eastAsia="fi-FI"/>
              </w:rPr>
              <w:t>, alan yritykset</w:t>
            </w:r>
            <w:r w:rsidR="002F6BC6">
              <w:t xml:space="preserve"> </w:t>
            </w:r>
          </w:p>
          <w:p w14:paraId="0C728404" w14:textId="3CFCC9A3" w:rsidR="00B80903" w:rsidRDefault="00E819D5" w:rsidP="00D6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</w:tbl>
    <w:p w14:paraId="441B4FCD" w14:textId="77777777" w:rsidR="00C74187" w:rsidRDefault="00C74187">
      <w:r>
        <w:rPr>
          <w:b/>
          <w:bCs/>
          <w:caps/>
        </w:rPr>
        <w:br w:type="page"/>
      </w:r>
    </w:p>
    <w:tbl>
      <w:tblPr>
        <w:tblStyle w:val="Yksinkertainentaulukko3"/>
        <w:tblW w:w="9639" w:type="dxa"/>
        <w:tblLayout w:type="fixed"/>
        <w:tblLook w:val="04A0" w:firstRow="1" w:lastRow="0" w:firstColumn="1" w:lastColumn="0" w:noHBand="0" w:noVBand="1"/>
      </w:tblPr>
      <w:tblGrid>
        <w:gridCol w:w="3119"/>
        <w:gridCol w:w="4819"/>
        <w:gridCol w:w="1701"/>
      </w:tblGrid>
      <w:tr w:rsidR="00AF1180" w14:paraId="4D858B2C" w14:textId="77777777" w:rsidTr="002C3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9" w:type="dxa"/>
            <w:gridSpan w:val="3"/>
            <w:tcBorders>
              <w:right w:val="none" w:sz="0" w:space="0" w:color="auto"/>
            </w:tcBorders>
            <w:shd w:val="clear" w:color="auto" w:fill="B6DDE8" w:themeFill="accent5" w:themeFillTint="66"/>
          </w:tcPr>
          <w:p w14:paraId="1243E79B" w14:textId="35B38C54" w:rsidR="008625D2" w:rsidRPr="00266A74" w:rsidRDefault="00266A74" w:rsidP="00D608E2">
            <w:r>
              <w:lastRenderedPageBreak/>
              <w:t>Integroitu kasvinsuojelu</w:t>
            </w:r>
            <w:r w:rsidRPr="008C3E39">
              <w:t xml:space="preserve"> </w:t>
            </w:r>
          </w:p>
          <w:p w14:paraId="053B42FD" w14:textId="46973BDD" w:rsidR="00AF1180" w:rsidRDefault="00AF1180" w:rsidP="00D608E2">
            <w:r w:rsidRPr="008C3E39">
              <w:rPr>
                <w:caps w:val="0"/>
              </w:rPr>
              <w:t>TASO III VILJELYJÄRJESTELMÄN UUDELLEENSUUNNITTELU</w:t>
            </w:r>
          </w:p>
        </w:tc>
      </w:tr>
      <w:tr w:rsidR="007244F9" w14:paraId="053A2608" w14:textId="77777777" w:rsidTr="002C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D61972C" w14:textId="0488C09A" w:rsidR="007244F9" w:rsidRDefault="007244F9" w:rsidP="00F36362">
            <w:pPr>
              <w:rPr>
                <w:caps w:val="0"/>
              </w:rPr>
            </w:pPr>
            <w:r>
              <w:rPr>
                <w:caps w:val="0"/>
              </w:rPr>
              <w:t>Viljelyjärjestelmätason tutkimus</w:t>
            </w:r>
          </w:p>
          <w:p w14:paraId="03F16361" w14:textId="77777777" w:rsidR="007244F9" w:rsidRDefault="007244F9" w:rsidP="00F36362"/>
        </w:tc>
        <w:tc>
          <w:tcPr>
            <w:tcW w:w="4819" w:type="dxa"/>
          </w:tcPr>
          <w:p w14:paraId="5E7E4565" w14:textId="716F8270" w:rsidR="007244F9" w:rsidRDefault="007244F9" w:rsidP="00F3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CB5">
              <w:t>Keskitytään integroidussa kasvinsuojelussa ja luomussa viljelyjärjestelmätason tutkimukseen (esimerkiksi viljelykiertotutkimus, funktionaalinen biodiversiteetti), joka on osa kestävää tuotantoa.</w:t>
            </w:r>
          </w:p>
        </w:tc>
        <w:tc>
          <w:tcPr>
            <w:tcW w:w="1701" w:type="dxa"/>
          </w:tcPr>
          <w:p w14:paraId="2D3926A2" w14:textId="45C19F8A" w:rsidR="007244F9" w:rsidRDefault="007244F9" w:rsidP="00F3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Luke, Luomu</w:t>
            </w:r>
            <w:r w:rsidR="000C3ED1">
              <w:t>-</w:t>
            </w:r>
            <w:r>
              <w:t>instituutti, Luomuliitto ry, Syke</w:t>
            </w:r>
            <w:r w:rsidR="00AC1B31">
              <w:t>, yliopistot</w:t>
            </w:r>
          </w:p>
          <w:p w14:paraId="048BE0C2" w14:textId="77777777" w:rsidR="007244F9" w:rsidRDefault="007244F9" w:rsidP="00F3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tr w:rsidR="000A6F39" w14:paraId="12B07505" w14:textId="77777777" w:rsidTr="002C3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2E917CF" w14:textId="322C4D44" w:rsidR="000A6F39" w:rsidRDefault="002F6BC6" w:rsidP="00D608E2">
            <w:pPr>
              <w:rPr>
                <w:caps w:val="0"/>
              </w:rPr>
            </w:pPr>
            <w:r>
              <w:rPr>
                <w:caps w:val="0"/>
              </w:rPr>
              <w:t>P</w:t>
            </w:r>
            <w:r w:rsidR="000A6F39">
              <w:rPr>
                <w:caps w:val="0"/>
              </w:rPr>
              <w:t>ölyttäjiä ja luontaisia vihollisia suosivat toimet</w:t>
            </w:r>
          </w:p>
        </w:tc>
        <w:tc>
          <w:tcPr>
            <w:tcW w:w="4819" w:type="dxa"/>
          </w:tcPr>
          <w:p w14:paraId="23434FC5" w14:textId="494427F1" w:rsidR="000A6F39" w:rsidRDefault="00B21EC9" w:rsidP="001A32EA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Tuotetaan tietoa pölyttäjiä ja luontaisia vihollisia </w:t>
            </w:r>
            <w:r w:rsidR="003F5B5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luonnon monimuotoisuutta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suosivista toimista</w:t>
            </w:r>
            <w:r w:rsidR="00023917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023917">
              <w:rPr>
                <w:rFonts w:ascii="Segoe UI" w:hAnsi="Segoe UI" w:cs="Segoe UI"/>
                <w:color w:val="000000"/>
                <w:sz w:val="20"/>
                <w:szCs w:val="20"/>
              </w:rPr>
              <w:t>V</w:t>
            </w:r>
            <w:r w:rsidR="001A32EA">
              <w:rPr>
                <w:rFonts w:ascii="Segoe UI" w:hAnsi="Segoe UI" w:cs="Segoe UI"/>
                <w:color w:val="000000"/>
                <w:sz w:val="20"/>
                <w:szCs w:val="20"/>
              </w:rPr>
              <w:t>armistetaan</w:t>
            </w:r>
            <w:r w:rsidR="007244F9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 w:rsidR="001A32E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että viljelijöillä on tieto menetelmien soveltamiseksi</w:t>
            </w:r>
            <w:r w:rsidR="007244F9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 w:rsidR="001A32E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ja että ympäristötukiehdot </w:t>
            </w:r>
            <w:r w:rsidR="00AC1B3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ja muu lainsäädäntö </w:t>
            </w:r>
            <w:r w:rsidR="001A32EA">
              <w:rPr>
                <w:rFonts w:ascii="Segoe UI" w:hAnsi="Segoe UI" w:cs="Segoe UI"/>
                <w:color w:val="000000"/>
                <w:sz w:val="20"/>
                <w:szCs w:val="20"/>
              </w:rPr>
              <w:t>mahdollistavat ne tilatasolla.</w:t>
            </w:r>
          </w:p>
        </w:tc>
        <w:tc>
          <w:tcPr>
            <w:tcW w:w="1701" w:type="dxa"/>
          </w:tcPr>
          <w:p w14:paraId="45743B6F" w14:textId="33AA4B53" w:rsidR="007244F9" w:rsidRDefault="007244F9" w:rsidP="00D6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228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Luke, </w:t>
            </w: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yliopistot, </w:t>
            </w:r>
            <w:r w:rsidRPr="00622283">
              <w:rPr>
                <w:rFonts w:ascii="Calibri" w:eastAsia="Times New Roman" w:hAnsi="Calibri" w:cs="Times New Roman"/>
                <w:color w:val="000000"/>
                <w:lang w:eastAsia="fi-FI"/>
              </w:rPr>
              <w:t>MMM</w:t>
            </w:r>
            <w:r w:rsidR="00903B5A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, </w:t>
            </w:r>
            <w:r w:rsidR="00B460E6">
              <w:rPr>
                <w:rFonts w:ascii="Calibri" w:eastAsia="Times New Roman" w:hAnsi="Calibri" w:cs="Times New Roman"/>
                <w:color w:val="000000"/>
                <w:lang w:eastAsia="fi-FI"/>
              </w:rPr>
              <w:t>alan yritykset</w:t>
            </w:r>
            <w:r>
              <w:t xml:space="preserve"> </w:t>
            </w:r>
          </w:p>
          <w:p w14:paraId="6857FDCC" w14:textId="5D168EE1" w:rsidR="000A6F39" w:rsidRDefault="00690219" w:rsidP="00D6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bookmarkEnd w:id="115"/>
      <w:tr w:rsidR="00E3279A" w14:paraId="6CF8333B" w14:textId="77777777" w:rsidTr="002C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right w:val="none" w:sz="0" w:space="0" w:color="auto"/>
            </w:tcBorders>
            <w:shd w:val="clear" w:color="auto" w:fill="B6DDE8" w:themeFill="accent5" w:themeFillTint="66"/>
          </w:tcPr>
          <w:p w14:paraId="14AEF982" w14:textId="7D974BB4" w:rsidR="00E3279A" w:rsidRDefault="00E3279A" w:rsidP="00E3279A">
            <w:pPr>
              <w:rPr>
                <w:bCs w:val="0"/>
              </w:rPr>
            </w:pPr>
          </w:p>
          <w:p w14:paraId="0D3608B1" w14:textId="2D06EBF8" w:rsidR="00E3279A" w:rsidRPr="008625D2" w:rsidRDefault="00E3279A" w:rsidP="00E3279A">
            <w:pPr>
              <w:rPr>
                <w:bCs w:val="0"/>
              </w:rPr>
            </w:pPr>
            <w:r w:rsidRPr="008625D2">
              <w:rPr>
                <w:bCs w:val="0"/>
              </w:rPr>
              <w:t>Kasvinsuojelu luonnonmukaisessa tuotannossa</w:t>
            </w:r>
          </w:p>
        </w:tc>
      </w:tr>
      <w:tr w:rsidR="00E3279A" w14:paraId="20F30698" w14:textId="77777777" w:rsidTr="002C3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B7EB231" w14:textId="1C0CAAF3" w:rsidR="00E3279A" w:rsidRDefault="00E3279A" w:rsidP="00E3279A">
            <w:pPr>
              <w:rPr>
                <w:caps w:val="0"/>
              </w:rPr>
            </w:pPr>
            <w:r>
              <w:rPr>
                <w:caps w:val="0"/>
              </w:rPr>
              <w:t>Luomututkimuksen edistäminen</w:t>
            </w:r>
          </w:p>
        </w:tc>
        <w:tc>
          <w:tcPr>
            <w:tcW w:w="4819" w:type="dxa"/>
          </w:tcPr>
          <w:p w14:paraId="2686F5B7" w14:textId="2C91D9D3" w:rsidR="00E3279A" w:rsidRDefault="00E3279A" w:rsidP="00E32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Kansallisessa tutkimus- ja kehitystyössä viedään eteenpäin luomutuotannon perus- ja soveltavaa tutkimusta, jotta haastavammillekin kasvinsuojeluongelmille saadaan kehitettyä riittävän varmat luomutorjuntamenetelmät ja luomutuotannon ennaltaehkäisevistä viljelymenetelmistä saadaan parempaa tietoa. </w:t>
            </w:r>
          </w:p>
        </w:tc>
        <w:tc>
          <w:tcPr>
            <w:tcW w:w="1701" w:type="dxa"/>
          </w:tcPr>
          <w:p w14:paraId="329BD3FD" w14:textId="02453F7C" w:rsidR="00E3279A" w:rsidRDefault="00E3279A" w:rsidP="00E32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Luomu</w:t>
            </w:r>
            <w:r w:rsidR="0089293F">
              <w:t>-instituutti</w:t>
            </w:r>
            <w:r>
              <w:t>, Luke</w:t>
            </w:r>
          </w:p>
          <w:p w14:paraId="228D473F" w14:textId="32A26BC1" w:rsidR="00E3279A" w:rsidRDefault="00E3279A" w:rsidP="00E32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tr w:rsidR="00E3279A" w14:paraId="45E024C2" w14:textId="77777777" w:rsidTr="002C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75FE2B5" w14:textId="7819018F" w:rsidR="00E3279A" w:rsidRDefault="00E3279A" w:rsidP="00E3279A">
            <w:pPr>
              <w:rPr>
                <w:caps w:val="0"/>
              </w:rPr>
            </w:pPr>
            <w:r>
              <w:rPr>
                <w:caps w:val="0"/>
              </w:rPr>
              <w:t>Luomuun hyväksyttyjen valmisteiden biologinen tehokkuus</w:t>
            </w:r>
          </w:p>
        </w:tc>
        <w:tc>
          <w:tcPr>
            <w:tcW w:w="4819" w:type="dxa"/>
          </w:tcPr>
          <w:p w14:paraId="2488F2C7" w14:textId="0C408B0F" w:rsidR="00E3279A" w:rsidRDefault="00E3279A" w:rsidP="00E32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E39">
              <w:t>Luomuun hyväksyttyjen kasvinsuojeluaineiden tehosta kootaan tutkimustietoa ja tarvittaessa haetaan rahoitusta valmisteiden tehokkuustutkimukselle. Tehon osoittamisella luomuun hyväksyttyjen valmisteiden kiinnostavuus lisääntyy.</w:t>
            </w:r>
            <w:r w:rsidR="00A61896">
              <w:t xml:space="preserve"> </w:t>
            </w:r>
            <w:r w:rsidR="00A61896" w:rsidRPr="00676213">
              <w:t>Tavoitteena on laajentaa luomuun hyväksyttyjen valmisteiden valikoimaa Suomessa.</w:t>
            </w:r>
          </w:p>
        </w:tc>
        <w:tc>
          <w:tcPr>
            <w:tcW w:w="1701" w:type="dxa"/>
          </w:tcPr>
          <w:p w14:paraId="34D67889" w14:textId="1D89D5F4" w:rsidR="00E3279A" w:rsidRDefault="00E3279A" w:rsidP="00E32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Luomuliitto ry, Luomu</w:t>
            </w:r>
            <w:r w:rsidR="0089293F">
              <w:t>-</w:t>
            </w:r>
            <w:r>
              <w:t>instituutti</w:t>
            </w:r>
          </w:p>
          <w:p w14:paraId="22DAFB1C" w14:textId="6438F4ED" w:rsidR="00E3279A" w:rsidRDefault="00E3279A" w:rsidP="00E32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tr w:rsidR="00973781" w:rsidRPr="00C22746" w14:paraId="58A79C6F" w14:textId="77777777" w:rsidTr="00ED0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shd w:val="clear" w:color="auto" w:fill="B6DDE8" w:themeFill="accent5" w:themeFillTint="66"/>
          </w:tcPr>
          <w:p w14:paraId="46113921" w14:textId="4748FC52" w:rsidR="00973781" w:rsidRDefault="00973781" w:rsidP="00ED0CF7">
            <w:r>
              <w:t>integroitu ja luonnonmukainen kasvinsuojelu</w:t>
            </w:r>
          </w:p>
          <w:p w14:paraId="1DC9900A" w14:textId="77777777" w:rsidR="00973781" w:rsidRPr="00C22746" w:rsidRDefault="00973781" w:rsidP="00ED0CF7">
            <w:pPr>
              <w:rPr>
                <w:b w:val="0"/>
                <w:bCs w:val="0"/>
                <w:caps w:val="0"/>
              </w:rPr>
            </w:pPr>
            <w:r>
              <w:t>Oppiminen</w:t>
            </w:r>
          </w:p>
        </w:tc>
      </w:tr>
      <w:tr w:rsidR="00973781" w14:paraId="5DA74A2F" w14:textId="77777777" w:rsidTr="00ED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1292F22" w14:textId="77777777" w:rsidR="00973781" w:rsidRPr="00C22746" w:rsidRDefault="00973781" w:rsidP="00ED0CF7">
            <w:r>
              <w:t>I</w:t>
            </w:r>
            <w:r>
              <w:rPr>
                <w:caps w:val="0"/>
              </w:rPr>
              <w:t>ntegroidun</w:t>
            </w:r>
            <w:r>
              <w:t xml:space="preserve"> </w:t>
            </w:r>
            <w:r>
              <w:rPr>
                <w:caps w:val="0"/>
              </w:rPr>
              <w:t>kasvinsuojelun ja luomun tiedonvaihtopäivät</w:t>
            </w:r>
          </w:p>
        </w:tc>
        <w:tc>
          <w:tcPr>
            <w:tcW w:w="4819" w:type="dxa"/>
          </w:tcPr>
          <w:p w14:paraId="1401F8E8" w14:textId="77777777" w:rsidR="00973781" w:rsidRDefault="00973781" w:rsidP="00ED0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75B3">
              <w:t>Järjestetään tiedonvaihtopäivät, jossa yhteistyössä viljelijöiden, tutkimuksen ja viranomaisten kanssa luodaan tutkimuksen suuntaviivoja ohjelmakauden tuleville vuosille.</w:t>
            </w:r>
            <w:r>
              <w:t xml:space="preserve"> </w:t>
            </w:r>
          </w:p>
          <w:p w14:paraId="2AB68FAF" w14:textId="77777777" w:rsidR="00973781" w:rsidRDefault="00973781" w:rsidP="00ED0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701" w:type="dxa"/>
          </w:tcPr>
          <w:p w14:paraId="38B2F747" w14:textId="77777777" w:rsidR="00973781" w:rsidRDefault="00973781" w:rsidP="00ED0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75B3">
              <w:t>Luke, Luomu</w:t>
            </w:r>
            <w:r>
              <w:t>-</w:t>
            </w:r>
            <w:r w:rsidRPr="005675B3">
              <w:t>instituutti, Luomuliitto ry, yliopistot</w:t>
            </w:r>
            <w:r>
              <w:t>, KSS, viljelijät, Tukes</w:t>
            </w:r>
          </w:p>
          <w:p w14:paraId="44C53C4E" w14:textId="77777777" w:rsidR="00973781" w:rsidRDefault="00973781" w:rsidP="00ED0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2019</w:t>
            </w:r>
            <w:r>
              <w:rPr>
                <w:rFonts w:cstheme="minorHAnsi"/>
              </w:rPr>
              <w:t>–</w:t>
            </w:r>
            <w:r>
              <w:t>2020</w:t>
            </w:r>
          </w:p>
        </w:tc>
      </w:tr>
      <w:tr w:rsidR="00973781" w:rsidRPr="00B87458" w14:paraId="7EE43A20" w14:textId="77777777" w:rsidTr="00ED0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5D5E2B5" w14:textId="77777777" w:rsidR="00973781" w:rsidRPr="00C22746" w:rsidRDefault="00973781" w:rsidP="00ED0CF7">
            <w:r w:rsidRPr="00C22746">
              <w:t>V</w:t>
            </w:r>
            <w:r w:rsidRPr="00C22746">
              <w:rPr>
                <w:caps w:val="0"/>
              </w:rPr>
              <w:t>erkostojohtaminen</w:t>
            </w:r>
          </w:p>
          <w:p w14:paraId="296740B4" w14:textId="77777777" w:rsidR="00973781" w:rsidRPr="00C22746" w:rsidRDefault="00973781" w:rsidP="00ED0CF7">
            <w:pPr>
              <w:rPr>
                <w:caps w:val="0"/>
              </w:rPr>
            </w:pPr>
          </w:p>
        </w:tc>
        <w:tc>
          <w:tcPr>
            <w:tcW w:w="4819" w:type="dxa"/>
          </w:tcPr>
          <w:p w14:paraId="7929F21C" w14:textId="77777777" w:rsidR="00973781" w:rsidRPr="008625D2" w:rsidRDefault="00973781" w:rsidP="00ED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U</w:t>
            </w:r>
            <w:r w:rsidRPr="00B87458">
              <w:t xml:space="preserve">usien roolien </w:t>
            </w:r>
            <w:r>
              <w:t xml:space="preserve">ja niiden resursoinnin tarve määritellään </w:t>
            </w:r>
            <w:r w:rsidRPr="00B87458">
              <w:t xml:space="preserve">osana </w:t>
            </w:r>
            <w:r>
              <w:t>integroidun kasvinsuojelun</w:t>
            </w:r>
            <w:r w:rsidRPr="00B87458">
              <w:t xml:space="preserve"> kansallista tietämysjärjestelmää</w:t>
            </w:r>
            <w:r>
              <w:t>.</w:t>
            </w:r>
            <w:r w:rsidRPr="00B87458">
              <w:t xml:space="preserve"> </w:t>
            </w:r>
            <w:r>
              <w:t>T</w:t>
            </w:r>
            <w:r w:rsidRPr="00B87458">
              <w:t xml:space="preserve">iedon tuottajien </w:t>
            </w:r>
            <w:r>
              <w:t>välistä yhteistyötä</w:t>
            </w:r>
            <w:r w:rsidRPr="00B87458">
              <w:t xml:space="preserve"> </w:t>
            </w:r>
            <w:r>
              <w:t>tiivistetään ja toimijat sitoutetaan integroidun kasvinsuojelun</w:t>
            </w:r>
            <w:r w:rsidRPr="00B87458">
              <w:t xml:space="preserve"> kehittämistyöhön</w:t>
            </w:r>
            <w:r>
              <w:t>.</w:t>
            </w:r>
          </w:p>
        </w:tc>
        <w:tc>
          <w:tcPr>
            <w:tcW w:w="1701" w:type="dxa"/>
          </w:tcPr>
          <w:p w14:paraId="593A0944" w14:textId="77777777" w:rsidR="00973781" w:rsidRPr="00B87458" w:rsidRDefault="00973781" w:rsidP="00ED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7458">
              <w:t xml:space="preserve">Luke, </w:t>
            </w:r>
            <w:r>
              <w:t xml:space="preserve">yliopistot, ammattikorkea-koulut, </w:t>
            </w:r>
            <w:r w:rsidRPr="00B87458">
              <w:t>neuvonta, Tukes</w:t>
            </w:r>
          </w:p>
          <w:p w14:paraId="22826187" w14:textId="77777777" w:rsidR="00973781" w:rsidRPr="00B87458" w:rsidRDefault="00973781" w:rsidP="00ED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87458">
              <w:t>2018</w:t>
            </w:r>
            <w:r w:rsidRPr="00B87458">
              <w:rPr>
                <w:rFonts w:cstheme="minorHAnsi"/>
              </w:rPr>
              <w:t>–</w:t>
            </w:r>
            <w:r w:rsidRPr="00B87458">
              <w:t xml:space="preserve">2022 </w:t>
            </w:r>
          </w:p>
        </w:tc>
      </w:tr>
      <w:tr w:rsidR="00973781" w:rsidRPr="00542407" w14:paraId="69253217" w14:textId="77777777" w:rsidTr="00ED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496E5C6" w14:textId="77777777" w:rsidR="00973781" w:rsidRPr="00C22746" w:rsidRDefault="00973781" w:rsidP="00ED0CF7">
            <w:r>
              <w:t>I</w:t>
            </w:r>
            <w:r>
              <w:rPr>
                <w:caps w:val="0"/>
              </w:rPr>
              <w:t>nnovaatioiden</w:t>
            </w:r>
            <w:r>
              <w:t xml:space="preserve"> </w:t>
            </w:r>
            <w:r>
              <w:rPr>
                <w:caps w:val="0"/>
              </w:rPr>
              <w:t>jalkauttaminen tiloille ja tilojen kanssa</w:t>
            </w:r>
          </w:p>
        </w:tc>
        <w:tc>
          <w:tcPr>
            <w:tcW w:w="4819" w:type="dxa"/>
          </w:tcPr>
          <w:p w14:paraId="7BF9920D" w14:textId="77777777" w:rsidR="00973781" w:rsidRPr="00542407" w:rsidRDefault="00973781" w:rsidP="00ED0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407">
              <w:t>Tutkimushankkeissa järjestetään pellonpiennarpäiviä ja muita neuvonta- ja koulutustilaisuuksia</w:t>
            </w:r>
            <w:r>
              <w:t xml:space="preserve"> innovaatioiden jalkauttamiseksi ja yhteisinnovoinnin tueksi</w:t>
            </w:r>
            <w:r w:rsidRPr="00542407">
              <w:t>. Tavoitteena on välittää uutta tutkimustietoa, vaihtaa viljelijöiden kokemustietoa ja omaksua hyviä käytäntöjä.</w:t>
            </w:r>
            <w:r>
              <w:t xml:space="preserve"> </w:t>
            </w:r>
          </w:p>
        </w:tc>
        <w:tc>
          <w:tcPr>
            <w:tcW w:w="1701" w:type="dxa"/>
          </w:tcPr>
          <w:p w14:paraId="3064F49C" w14:textId="77777777" w:rsidR="00973781" w:rsidRPr="00542407" w:rsidRDefault="00973781" w:rsidP="00ED0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407">
              <w:t>Luke, neuvonta, Tukes,</w:t>
            </w:r>
            <w:r>
              <w:t xml:space="preserve"> viljelijät</w:t>
            </w:r>
          </w:p>
          <w:p w14:paraId="2C08D020" w14:textId="77777777" w:rsidR="00973781" w:rsidRPr="00542407" w:rsidRDefault="00973781" w:rsidP="00ED0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407">
              <w:t>2018</w:t>
            </w:r>
            <w:r w:rsidRPr="00542407">
              <w:rPr>
                <w:rFonts w:cstheme="minorHAnsi"/>
              </w:rPr>
              <w:t>–</w:t>
            </w:r>
            <w:r w:rsidRPr="00542407">
              <w:t>2022</w:t>
            </w:r>
          </w:p>
        </w:tc>
      </w:tr>
    </w:tbl>
    <w:p w14:paraId="4AEE98B7" w14:textId="312CD77F" w:rsidR="00C74187" w:rsidRDefault="00C74187" w:rsidP="00AB2525">
      <w:pPr>
        <w:spacing w:after="0"/>
      </w:pPr>
    </w:p>
    <w:p w14:paraId="2053E1A1" w14:textId="77777777" w:rsidR="00C74187" w:rsidRDefault="00C74187">
      <w:r>
        <w:br w:type="page"/>
      </w:r>
    </w:p>
    <w:p w14:paraId="768C4E34" w14:textId="14B6FC02" w:rsidR="001600BD" w:rsidRDefault="00F722C0" w:rsidP="00AB2525">
      <w:pPr>
        <w:spacing w:after="0"/>
      </w:pPr>
      <w:r>
        <w:lastRenderedPageBreak/>
        <w:t>Indikaattori</w:t>
      </w:r>
      <w:r w:rsidR="001600BD">
        <w:t>t</w:t>
      </w:r>
    </w:p>
    <w:p w14:paraId="39E8A507" w14:textId="1DAC3070" w:rsidR="00AB2525" w:rsidRPr="009531FC" w:rsidRDefault="00F722C0" w:rsidP="00AB2525">
      <w:pPr>
        <w:spacing w:after="0"/>
      </w:pPr>
      <w:r w:rsidRPr="009531FC">
        <w:t xml:space="preserve">Hyväksyttyjen vähäriskisten valmisteiden ja perusaineiden </w:t>
      </w:r>
      <w:r w:rsidR="00FF1EA9" w:rsidRPr="009531FC">
        <w:t>luku</w:t>
      </w:r>
      <w:r w:rsidRPr="009531FC">
        <w:t>määrä</w:t>
      </w:r>
      <w:r w:rsidR="003D1B59" w:rsidRPr="009531FC">
        <w:t xml:space="preserve">. </w:t>
      </w:r>
    </w:p>
    <w:p w14:paraId="458D6C72" w14:textId="4B469964" w:rsidR="00F722C0" w:rsidRPr="009531FC" w:rsidRDefault="00F722C0" w:rsidP="00AB2525">
      <w:pPr>
        <w:spacing w:after="0"/>
      </w:pPr>
      <w:r w:rsidRPr="009531FC">
        <w:t xml:space="preserve">Vertailevien arviointien ja korvattujen valmisteiden </w:t>
      </w:r>
      <w:r w:rsidR="00FF1EA9" w:rsidRPr="009531FC">
        <w:t>luku</w:t>
      </w:r>
      <w:r w:rsidRPr="009531FC">
        <w:t>määrät</w:t>
      </w:r>
      <w:r w:rsidR="003D1B59" w:rsidRPr="009531FC">
        <w:t xml:space="preserve"> </w:t>
      </w:r>
      <w:r w:rsidR="00D102C4" w:rsidRPr="009531FC">
        <w:t>ja</w:t>
      </w:r>
      <w:r w:rsidR="003D1B59" w:rsidRPr="009531FC">
        <w:t xml:space="preserve"> käyttökohteet</w:t>
      </w:r>
      <w:r w:rsidR="00D102C4" w:rsidRPr="009531FC">
        <w:t xml:space="preserve"> sekä mahdollisuuksien mukaan </w:t>
      </w:r>
      <w:r w:rsidR="003D1B59" w:rsidRPr="009531FC">
        <w:t>myynti</w:t>
      </w:r>
      <w:r w:rsidR="00D102C4" w:rsidRPr="009531FC">
        <w:t>- ja käyttömäärät</w:t>
      </w:r>
      <w:r w:rsidRPr="009531FC">
        <w:t>.</w:t>
      </w:r>
    </w:p>
    <w:p w14:paraId="2D9220B5" w14:textId="35A24CF7" w:rsidR="00FF1EA9" w:rsidRPr="009531FC" w:rsidRDefault="00FF1EA9" w:rsidP="00AB2525">
      <w:pPr>
        <w:spacing w:after="0"/>
      </w:pPr>
      <w:r w:rsidRPr="009531FC">
        <w:t>Erityisesti tarkkailtavien tehoaineiden lukumäärä</w:t>
      </w:r>
      <w:r w:rsidR="00D102C4" w:rsidRPr="009531FC">
        <w:t xml:space="preserve"> sekä mahdollisuuksien mukaan myynti- ja käyttömäärät.</w:t>
      </w:r>
    </w:p>
    <w:p w14:paraId="292C2EF5" w14:textId="6A3FA778" w:rsidR="00CB2729" w:rsidRPr="009531FC" w:rsidRDefault="00F722C0" w:rsidP="001600BD">
      <w:pPr>
        <w:tabs>
          <w:tab w:val="left" w:pos="8790"/>
        </w:tabs>
        <w:spacing w:after="0"/>
      </w:pPr>
      <w:r w:rsidRPr="009531FC">
        <w:t>Kasvi</w:t>
      </w:r>
      <w:r w:rsidR="00813D05" w:rsidRPr="009531FC">
        <w:t>laji</w:t>
      </w:r>
      <w:r w:rsidRPr="009531FC">
        <w:t xml:space="preserve">- ja kasviryhmäkohtaisten </w:t>
      </w:r>
      <w:r w:rsidR="005029CA" w:rsidRPr="009531FC">
        <w:t xml:space="preserve">integroidun kasvinsuojelun </w:t>
      </w:r>
      <w:r w:rsidRPr="009531FC">
        <w:t>ohjeistojen lukumäärä.</w:t>
      </w:r>
    </w:p>
    <w:p w14:paraId="1405E87F" w14:textId="64D52DBD" w:rsidR="002F6BC6" w:rsidRPr="009531FC" w:rsidRDefault="00735A20" w:rsidP="002F6BC6">
      <w:pPr>
        <w:spacing w:after="0"/>
      </w:pPr>
      <w:r w:rsidRPr="009531FC">
        <w:t>Kehitettyjen ja käyttöönotettujen kasvintuhoojien e</w:t>
      </w:r>
      <w:r w:rsidR="002F6BC6" w:rsidRPr="009531FC">
        <w:t>nnustemalli</w:t>
      </w:r>
      <w:r w:rsidRPr="009531FC">
        <w:t>en lukumäärä.</w:t>
      </w:r>
    </w:p>
    <w:p w14:paraId="2C91ED03" w14:textId="30837842" w:rsidR="00CB2729" w:rsidRPr="009531FC" w:rsidRDefault="00D102C4" w:rsidP="001600BD">
      <w:pPr>
        <w:tabs>
          <w:tab w:val="left" w:pos="8790"/>
        </w:tabs>
        <w:spacing w:after="0"/>
      </w:pPr>
      <w:r w:rsidRPr="009531FC">
        <w:t xml:space="preserve">Kasvinsuojeluaineiden käytön valvonnasta tilojen osuus, joilla integroidun </w:t>
      </w:r>
      <w:r w:rsidR="001C3478" w:rsidRPr="009531FC">
        <w:t xml:space="preserve">kasvinsuojelun </w:t>
      </w:r>
      <w:r w:rsidRPr="009531FC">
        <w:t xml:space="preserve">käyttöönotossa on havaittu puutteita. </w:t>
      </w:r>
    </w:p>
    <w:p w14:paraId="4529AA1C" w14:textId="1C7D0EE3" w:rsidR="00974574" w:rsidRDefault="009531FC" w:rsidP="00676213">
      <w:pPr>
        <w:spacing w:after="0"/>
      </w:pPr>
      <w:r w:rsidRPr="009531FC">
        <w:t>Integroidun kasvinsuojelun ja luomun tutkimushankkeiden lukumäärä</w:t>
      </w:r>
      <w:r w:rsidR="00AC1B31">
        <w:t xml:space="preserve"> ja kokonaisrahoitus</w:t>
      </w:r>
      <w:r w:rsidR="00676213">
        <w:t>.</w:t>
      </w:r>
    </w:p>
    <w:p w14:paraId="599C20CD" w14:textId="7DBB6E74" w:rsidR="00D52A4E" w:rsidRDefault="005D336D" w:rsidP="00114CCB">
      <w:pPr>
        <w:pStyle w:val="Otsikko3"/>
      </w:pPr>
      <w:bookmarkStart w:id="117" w:name="_Toc504748402"/>
      <w:r>
        <w:t xml:space="preserve">Indikaattorit </w:t>
      </w:r>
      <w:r w:rsidR="00D52A4E">
        <w:t xml:space="preserve">(Art </w:t>
      </w:r>
      <w:r>
        <w:t>1</w:t>
      </w:r>
      <w:r w:rsidR="00D52A4E">
        <w:t>5)</w:t>
      </w:r>
      <w:bookmarkEnd w:id="117"/>
    </w:p>
    <w:p w14:paraId="601F87E6" w14:textId="3406CDB7" w:rsidR="00BC6EFA" w:rsidRPr="004D6451" w:rsidRDefault="00AB2525" w:rsidP="00BC6EFA">
      <w:pPr>
        <w:spacing w:after="0"/>
      </w:pPr>
      <w:r w:rsidRPr="004D6451">
        <w:t>Tavoite:</w:t>
      </w:r>
      <w:r w:rsidR="00B064ED" w:rsidRPr="004D6451">
        <w:t xml:space="preserve"> </w:t>
      </w:r>
      <w:r w:rsidR="004D6451" w:rsidRPr="004D6451">
        <w:t xml:space="preserve">Kasvinsuojeluaineiden </w:t>
      </w:r>
      <w:r w:rsidR="00735A20">
        <w:t xml:space="preserve">käytön </w:t>
      </w:r>
      <w:r w:rsidR="004D6451" w:rsidRPr="004D6451">
        <w:t>risk</w:t>
      </w:r>
      <w:r w:rsidR="00735A20">
        <w:t>ejä</w:t>
      </w:r>
      <w:r w:rsidR="004D6451" w:rsidRPr="004D6451">
        <w:t xml:space="preserve"> kuvaavien </w:t>
      </w:r>
      <w:r w:rsidR="00D64C40">
        <w:t>indikaattoreid</w:t>
      </w:r>
      <w:r w:rsidR="00735A20">
        <w:t>e</w:t>
      </w:r>
      <w:r w:rsidR="00B064ED" w:rsidRPr="004D6451">
        <w:t>n suunta laskee</w:t>
      </w:r>
      <w:r w:rsidR="004D6451" w:rsidRPr="004D6451">
        <w:t>.</w:t>
      </w:r>
    </w:p>
    <w:p w14:paraId="4360F182" w14:textId="78DB1C6F" w:rsidR="00BC6EFA" w:rsidRDefault="00D621C2" w:rsidP="00BC6EFA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42601C" wp14:editId="3EBCE0B4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6098540" cy="3819525"/>
                <wp:effectExtent l="0" t="0" r="16510" b="19050"/>
                <wp:wrapTopAndBottom/>
                <wp:docPr id="13" name="Nuoli: Viisikulmio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8540" cy="3819525"/>
                        </a:xfrm>
                        <a:prstGeom prst="homePlate">
                          <a:avLst>
                            <a:gd name="adj" fmla="val 34795"/>
                          </a:avLst>
                        </a:prstGeom>
                        <a:solidFill>
                          <a:srgbClr val="00A09C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A2999C5" w14:textId="77777777" w:rsidR="00D45DCE" w:rsidRPr="00915967" w:rsidRDefault="00D45DCE" w:rsidP="00B708EE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A74F2">
                              <w:rPr>
                                <w:rFonts w:ascii="Arial" w:eastAsia="MS PGothic" w:hAnsi="Arial" w:cs="MS PGothic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JATKUVAT </w:t>
                            </w: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TOIMENPITEET</w:t>
                            </w:r>
                          </w:p>
                          <w:p w14:paraId="24DFB8AC" w14:textId="7ABACA23" w:rsidR="00D45DCE" w:rsidRPr="00915967" w:rsidRDefault="00D45DCE" w:rsidP="009071B6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Seurataan harmonisoitujen riski-indikaattoreiden kehitystä. </w:t>
                            </w:r>
                          </w:p>
                          <w:p w14:paraId="24AA56FB" w14:textId="672D02C4" w:rsidR="00D45DCE" w:rsidRPr="00915967" w:rsidRDefault="00D45DCE" w:rsidP="009071B6">
                            <w:pPr>
                              <w:pStyle w:val="NormaaliWWW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15967">
                              <w:rPr>
                                <w:rFonts w:ascii="Arial" w:eastAsia="MS PGothic" w:hAnsi="Arial" w:cs="MS PGothic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Kasvinsuojeluaineille on kehitetty kansallinen ympäristökuormituksen riski-indikaattori.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42601C" id="_x0000_s1037" type="#_x0000_t15" style="position:absolute;margin-left:429pt;margin-top:29.1pt;width:480.2pt;height:300.75pt;z-index:2516669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" adj="16893" fillcolor="#00a09c" strokecolor="white [3212]">
                <v:stroke joinstyle="round"/>
                <v:textbox style="mso-fit-shape-to-text:t">
                  <w:txbxContent>
                    <w:p w14:paraId="1A2999C5" w14:textId="77777777" w:rsidR="00D45DCE" w:rsidRPr="00915967" w:rsidRDefault="00D45DCE" w:rsidP="00B708EE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BA74F2">
                        <w:rPr>
                          <w:rFonts w:ascii="Arial" w:eastAsia="MS PGothic" w:hAnsi="Arial" w:cs="MS PGothic"/>
                          <w:color w:val="FFFFFF"/>
                          <w:kern w:val="24"/>
                          <w:sz w:val="22"/>
                          <w:szCs w:val="22"/>
                        </w:rPr>
                        <w:t xml:space="preserve">JATKUVAT </w:t>
                      </w: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TOIMENPITEET</w:t>
                      </w:r>
                    </w:p>
                    <w:p w14:paraId="24DFB8AC" w14:textId="7ABACA23" w:rsidR="00D45DCE" w:rsidRPr="00915967" w:rsidRDefault="00D45DCE" w:rsidP="009071B6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Seurataan harmonisoitujen riski-indikaattoreiden kehitystä. </w:t>
                      </w:r>
                    </w:p>
                    <w:p w14:paraId="24AA56FB" w14:textId="672D02C4" w:rsidR="00D45DCE" w:rsidRPr="00915967" w:rsidRDefault="00D45DCE" w:rsidP="009071B6">
                      <w:pPr>
                        <w:pStyle w:val="NormaaliWWW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915967">
                        <w:rPr>
                          <w:rFonts w:ascii="Arial" w:eastAsia="MS PGothic" w:hAnsi="Arial" w:cs="MS PGothic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Kasvinsuojeluaineille on kehitetty kansallinen ympäristökuormituksen riski-indikaattori.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6EFA">
        <w:t>Tavoite:</w:t>
      </w:r>
      <w:r w:rsidR="004D6451">
        <w:t xml:space="preserve"> Tunnistettujen tiettyjen tehoaineiden käytön suuntaukset laskevat.</w:t>
      </w:r>
    </w:p>
    <w:p w14:paraId="5FCF5563" w14:textId="187890A0" w:rsidR="00B708EE" w:rsidRPr="00B708EE" w:rsidRDefault="00B708EE" w:rsidP="00B708EE"/>
    <w:tbl>
      <w:tblPr>
        <w:tblStyle w:val="Yksinkertainentaulukko3"/>
        <w:tblW w:w="9650" w:type="dxa"/>
        <w:tblLayout w:type="fixed"/>
        <w:tblLook w:val="04A0" w:firstRow="1" w:lastRow="0" w:firstColumn="1" w:lastColumn="0" w:noHBand="0" w:noVBand="1"/>
      </w:tblPr>
      <w:tblGrid>
        <w:gridCol w:w="3119"/>
        <w:gridCol w:w="4854"/>
        <w:gridCol w:w="1677"/>
      </w:tblGrid>
      <w:tr w:rsidR="0043444D" w14:paraId="64480CAF" w14:textId="77777777" w:rsidTr="00260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1F0D8F11" w14:textId="0C2E3B95" w:rsidR="0043444D" w:rsidRDefault="0043444D" w:rsidP="00ED0CF7">
            <w:pPr>
              <w:tabs>
                <w:tab w:val="left" w:pos="2108"/>
              </w:tabs>
            </w:pPr>
            <w:r>
              <w:t>Toimenpide</w:t>
            </w:r>
            <w:r w:rsidR="00ED0CF7">
              <w:tab/>
            </w:r>
          </w:p>
        </w:tc>
        <w:tc>
          <w:tcPr>
            <w:tcW w:w="4854" w:type="dxa"/>
          </w:tcPr>
          <w:p w14:paraId="66363858" w14:textId="77777777" w:rsidR="0043444D" w:rsidRDefault="0043444D" w:rsidP="007D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Tarkennus</w:t>
            </w:r>
          </w:p>
        </w:tc>
        <w:tc>
          <w:tcPr>
            <w:tcW w:w="1677" w:type="dxa"/>
          </w:tcPr>
          <w:p w14:paraId="491C7883" w14:textId="77777777" w:rsidR="0043444D" w:rsidRDefault="0043444D" w:rsidP="007D7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Aikataulu ja vastuutaho</w:t>
            </w:r>
          </w:p>
        </w:tc>
      </w:tr>
      <w:tr w:rsidR="0043444D" w14:paraId="1F31B64C" w14:textId="77777777" w:rsidTr="00260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B1B8046" w14:textId="686047DA" w:rsidR="0043444D" w:rsidRDefault="004B28F3" w:rsidP="007D7005">
            <w:r>
              <w:rPr>
                <w:caps w:val="0"/>
              </w:rPr>
              <w:t>Yhdenmukaiset indikaattorit</w:t>
            </w:r>
          </w:p>
        </w:tc>
        <w:tc>
          <w:tcPr>
            <w:tcW w:w="4854" w:type="dxa"/>
          </w:tcPr>
          <w:p w14:paraId="2914CA15" w14:textId="49C39260" w:rsidR="0043444D" w:rsidRDefault="0031060A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Seurataan komission yhdenmukaisiin riski-indikaattoreihin liittyviä toimenpiteitä ja </w:t>
            </w:r>
            <w:r w:rsidR="00F66F55">
              <w:t>ne otetaan käyttöön indikaattorien valmistumisen myötä</w:t>
            </w:r>
            <w:r w:rsidR="006D085F">
              <w:t>.</w:t>
            </w:r>
          </w:p>
        </w:tc>
        <w:tc>
          <w:tcPr>
            <w:tcW w:w="1677" w:type="dxa"/>
          </w:tcPr>
          <w:p w14:paraId="0E2F630F" w14:textId="287D61FD" w:rsidR="0031060A" w:rsidRDefault="0031060A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Tukes, Luke, MMM</w:t>
            </w:r>
          </w:p>
          <w:p w14:paraId="1D995A81" w14:textId="26E3DA03" w:rsidR="0043444D" w:rsidRDefault="0031060A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tr w:rsidR="0043444D" w:rsidRPr="00C4164F" w14:paraId="525902CD" w14:textId="77777777" w:rsidTr="00260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12B3443" w14:textId="5505A0F8" w:rsidR="0043444D" w:rsidRPr="00C4164F" w:rsidRDefault="004B28F3" w:rsidP="007D7005">
            <w:r w:rsidRPr="00C4164F">
              <w:rPr>
                <w:caps w:val="0"/>
              </w:rPr>
              <w:t>Tiettyjen tehoaineiden käytön suuntaukset</w:t>
            </w:r>
          </w:p>
        </w:tc>
        <w:tc>
          <w:tcPr>
            <w:tcW w:w="4854" w:type="dxa"/>
          </w:tcPr>
          <w:p w14:paraId="0180C017" w14:textId="69283AD1" w:rsidR="0043444D" w:rsidRPr="00C4164F" w:rsidRDefault="00F621AA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64F">
              <w:t xml:space="preserve">Seurataan erityisesti tarkkailtavien tehoaineiden käytön suuntauksia ja raportoidaan tulokset komissiolle ja muille jäsenvaltioille. </w:t>
            </w:r>
          </w:p>
        </w:tc>
        <w:tc>
          <w:tcPr>
            <w:tcW w:w="1677" w:type="dxa"/>
          </w:tcPr>
          <w:p w14:paraId="0B5BCD79" w14:textId="77777777" w:rsidR="0031060A" w:rsidRPr="00C4164F" w:rsidRDefault="0031060A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64F">
              <w:t xml:space="preserve">Tukes </w:t>
            </w:r>
          </w:p>
          <w:p w14:paraId="4355EC5A" w14:textId="67A6F6ED" w:rsidR="0043444D" w:rsidRPr="00C4164F" w:rsidRDefault="0031060A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64F">
              <w:t>2018</w:t>
            </w:r>
            <w:r w:rsidRPr="00C4164F">
              <w:rPr>
                <w:rFonts w:cstheme="minorHAnsi"/>
              </w:rPr>
              <w:t>–</w:t>
            </w:r>
            <w:r w:rsidRPr="00C4164F">
              <w:t>2022</w:t>
            </w:r>
          </w:p>
        </w:tc>
      </w:tr>
      <w:tr w:rsidR="0043444D" w:rsidRPr="00C4164F" w14:paraId="27CCD315" w14:textId="77777777" w:rsidTr="00260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BCD4A10" w14:textId="1C16B3A1" w:rsidR="0043444D" w:rsidRPr="00C4164F" w:rsidRDefault="00C4164F" w:rsidP="007D7005">
            <w:r w:rsidRPr="00C4164F">
              <w:rPr>
                <w:caps w:val="0"/>
              </w:rPr>
              <w:t>Tunnistetaan e</w:t>
            </w:r>
            <w:r w:rsidR="004B28F3" w:rsidRPr="00C4164F">
              <w:rPr>
                <w:caps w:val="0"/>
              </w:rPr>
              <w:t xml:space="preserve">rityistä huomiota vaativat </w:t>
            </w:r>
            <w:r>
              <w:rPr>
                <w:caps w:val="0"/>
              </w:rPr>
              <w:t>asiat</w:t>
            </w:r>
          </w:p>
        </w:tc>
        <w:tc>
          <w:tcPr>
            <w:tcW w:w="4854" w:type="dxa"/>
          </w:tcPr>
          <w:p w14:paraId="4D9F2E9D" w14:textId="2176F762" w:rsidR="0043444D" w:rsidRPr="00C4164F" w:rsidRDefault="0031060A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164F">
              <w:t xml:space="preserve">Selvitetään, mitkä </w:t>
            </w:r>
            <w:r w:rsidR="00C4164F" w:rsidRPr="00C4164F">
              <w:t xml:space="preserve">tehoaineet, kasvit, alueet </w:t>
            </w:r>
            <w:r w:rsidR="00C4164F">
              <w:t>tai</w:t>
            </w:r>
            <w:r w:rsidR="00C4164F" w:rsidRPr="00C4164F">
              <w:t xml:space="preserve"> käyttötavat</w:t>
            </w:r>
            <w:r w:rsidRPr="00C4164F">
              <w:t xml:space="preserve"> vaativat erityistä huomiota</w:t>
            </w:r>
            <w:r w:rsidR="00C4164F" w:rsidRPr="00C4164F">
              <w:t xml:space="preserve"> ja raportoidaan ne komissiolle ja muille jäsenvaltioille.</w:t>
            </w:r>
          </w:p>
        </w:tc>
        <w:tc>
          <w:tcPr>
            <w:tcW w:w="1677" w:type="dxa"/>
          </w:tcPr>
          <w:p w14:paraId="479C1562" w14:textId="5F08C557" w:rsidR="0031060A" w:rsidRPr="00C4164F" w:rsidRDefault="0031060A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164F">
              <w:t>Tukes, NAP ohjausryhmä</w:t>
            </w:r>
          </w:p>
          <w:p w14:paraId="6ECC1EF7" w14:textId="40BDACD4" w:rsidR="0043444D" w:rsidRPr="00C4164F" w:rsidRDefault="0043444D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164F">
              <w:t>2018</w:t>
            </w:r>
            <w:r w:rsidRPr="00C4164F">
              <w:rPr>
                <w:rFonts w:cstheme="minorHAnsi"/>
              </w:rPr>
              <w:t>–</w:t>
            </w:r>
            <w:r w:rsidRPr="00C4164F">
              <w:t>2022</w:t>
            </w:r>
          </w:p>
        </w:tc>
      </w:tr>
      <w:tr w:rsidR="0033670E" w:rsidRPr="00C4164F" w14:paraId="2295BDA6" w14:textId="77777777" w:rsidTr="00260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68F7DAA" w14:textId="76F1ABD2" w:rsidR="0033670E" w:rsidRPr="00C4164F" w:rsidRDefault="00C4164F" w:rsidP="007D7005">
            <w:r w:rsidRPr="00C4164F">
              <w:rPr>
                <w:caps w:val="0"/>
              </w:rPr>
              <w:t>Tunnistetaan h</w:t>
            </w:r>
            <w:r w:rsidR="004B28F3" w:rsidRPr="00C4164F">
              <w:rPr>
                <w:caps w:val="0"/>
              </w:rPr>
              <w:t>yv</w:t>
            </w:r>
            <w:r w:rsidRPr="00C4164F">
              <w:rPr>
                <w:caps w:val="0"/>
              </w:rPr>
              <w:t xml:space="preserve">ät </w:t>
            </w:r>
            <w:r w:rsidR="004B28F3" w:rsidRPr="00C4164F">
              <w:rPr>
                <w:caps w:val="0"/>
              </w:rPr>
              <w:t>toimintata</w:t>
            </w:r>
            <w:r w:rsidRPr="00C4164F">
              <w:rPr>
                <w:caps w:val="0"/>
              </w:rPr>
              <w:t>vat</w:t>
            </w:r>
          </w:p>
        </w:tc>
        <w:tc>
          <w:tcPr>
            <w:tcW w:w="4854" w:type="dxa"/>
          </w:tcPr>
          <w:p w14:paraId="49D4A42C" w14:textId="0592E772" w:rsidR="0033670E" w:rsidRPr="00C4164F" w:rsidRDefault="00CD4D54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64F">
              <w:t xml:space="preserve">Tunnistetaan </w:t>
            </w:r>
            <w:r w:rsidR="00C4164F" w:rsidRPr="00C4164F">
              <w:t>ja otetaan käyttöön esimerkkitapauksia</w:t>
            </w:r>
            <w:r w:rsidRPr="00C4164F">
              <w:t>, joiden avulla vähennetään ihmisten terveyteen ja y</w:t>
            </w:r>
            <w:r w:rsidR="00D608E2" w:rsidRPr="00C4164F">
              <w:t>mpäristöön kohdistuvia riskejä.</w:t>
            </w:r>
          </w:p>
        </w:tc>
        <w:tc>
          <w:tcPr>
            <w:tcW w:w="1677" w:type="dxa"/>
          </w:tcPr>
          <w:p w14:paraId="496C366C" w14:textId="77777777" w:rsidR="00C4164F" w:rsidRPr="00C4164F" w:rsidRDefault="00C4164F" w:rsidP="00C41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64F">
              <w:t>Tukes, NAP ohjausryhmä</w:t>
            </w:r>
          </w:p>
          <w:p w14:paraId="7DAAF569" w14:textId="25295917" w:rsidR="0033670E" w:rsidRPr="00C4164F" w:rsidRDefault="0033670E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164F">
              <w:t>2018</w:t>
            </w:r>
            <w:r w:rsidRPr="00C4164F">
              <w:rPr>
                <w:rFonts w:cstheme="minorHAnsi"/>
              </w:rPr>
              <w:t>–2022</w:t>
            </w:r>
          </w:p>
        </w:tc>
      </w:tr>
      <w:tr w:rsidR="00590DD6" w14:paraId="474CA0B1" w14:textId="77777777" w:rsidTr="00260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758DB26" w14:textId="562EACC6" w:rsidR="00590DD6" w:rsidRDefault="004B28F3" w:rsidP="007D7005">
            <w:r>
              <w:rPr>
                <w:caps w:val="0"/>
              </w:rPr>
              <w:t>Kasvinsuojeluaineiden ympäristökuormituksen riski-indikaattorin päivitys</w:t>
            </w:r>
          </w:p>
        </w:tc>
        <w:tc>
          <w:tcPr>
            <w:tcW w:w="4854" w:type="dxa"/>
          </w:tcPr>
          <w:p w14:paraId="36DC1C85" w14:textId="47A000EB" w:rsidR="000C4579" w:rsidRDefault="00A97DA3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Päivitetään </w:t>
            </w:r>
            <w:r w:rsidR="00D608E2">
              <w:t xml:space="preserve">ja kehitetään </w:t>
            </w:r>
            <w:r>
              <w:t>myyntitilastoihin pohjautuva</w:t>
            </w:r>
            <w:r w:rsidR="00D608E2">
              <w:t>a kansallista</w:t>
            </w:r>
            <w:r>
              <w:t xml:space="preserve"> ympäristökuormituksen riski-indikaattori</w:t>
            </w:r>
            <w:r w:rsidR="00D608E2">
              <w:t>a</w:t>
            </w:r>
            <w:r w:rsidR="00CD4D54">
              <w:t xml:space="preserve"> ja viestitään tuloksista</w:t>
            </w:r>
            <w:r w:rsidR="006D085F">
              <w:t>.</w:t>
            </w:r>
            <w:r>
              <w:t xml:space="preserve"> </w:t>
            </w:r>
          </w:p>
        </w:tc>
        <w:tc>
          <w:tcPr>
            <w:tcW w:w="1677" w:type="dxa"/>
          </w:tcPr>
          <w:p w14:paraId="5693EB21" w14:textId="77777777" w:rsidR="00320819" w:rsidRDefault="00320819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Tukes </w:t>
            </w:r>
          </w:p>
          <w:p w14:paraId="353EDA62" w14:textId="23A8CC3F" w:rsidR="00590DD6" w:rsidRDefault="00320819" w:rsidP="007D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</w:t>
            </w:r>
            <w:r w:rsidR="00964138">
              <w:t>9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tr w:rsidR="00590DD6" w14:paraId="0BC0F63B" w14:textId="77777777" w:rsidTr="00260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A0045B9" w14:textId="6B469B62" w:rsidR="00590DD6" w:rsidRDefault="004B28F3" w:rsidP="007D7005">
            <w:r>
              <w:rPr>
                <w:caps w:val="0"/>
              </w:rPr>
              <w:t>Valuma-aluepohjainen kasvinsuojeluainekuormituksen riski-indikaattori</w:t>
            </w:r>
          </w:p>
        </w:tc>
        <w:tc>
          <w:tcPr>
            <w:tcW w:w="4854" w:type="dxa"/>
          </w:tcPr>
          <w:p w14:paraId="077FB8A8" w14:textId="49EAC437" w:rsidR="00590DD6" w:rsidRDefault="00D608E2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Valuma-aluepohjaisen r</w:t>
            </w:r>
            <w:r w:rsidR="000505E6">
              <w:t>iski-indikaattorin kehitystä jatketaan edelleen</w:t>
            </w:r>
            <w:r>
              <w:t xml:space="preserve">. Indikaattorin käyttöönotosta ja tuloksista </w:t>
            </w:r>
            <w:r w:rsidR="000505E6">
              <w:t>tiedotetaan</w:t>
            </w:r>
            <w:r w:rsidR="006D085F">
              <w:t>.</w:t>
            </w:r>
          </w:p>
        </w:tc>
        <w:tc>
          <w:tcPr>
            <w:tcW w:w="1677" w:type="dxa"/>
          </w:tcPr>
          <w:p w14:paraId="6DE95E8D" w14:textId="77777777" w:rsidR="000505E6" w:rsidRDefault="000505E6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SYKE, Luke, Tukes </w:t>
            </w:r>
          </w:p>
          <w:p w14:paraId="49DBAE77" w14:textId="291F5658" w:rsidR="00590DD6" w:rsidRDefault="000505E6" w:rsidP="007D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  <w:tr w:rsidR="0026033E" w14:paraId="0AE4C50A" w14:textId="77777777" w:rsidTr="00260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F9E5476" w14:textId="77777777" w:rsidR="0026033E" w:rsidRDefault="0026033E" w:rsidP="00F36362">
            <w:pPr>
              <w:rPr>
                <w:caps w:val="0"/>
              </w:rPr>
            </w:pPr>
            <w:r>
              <w:rPr>
                <w:caps w:val="0"/>
              </w:rPr>
              <w:t>Kasvinsuojeluaineiden käyttötilastot</w:t>
            </w:r>
          </w:p>
        </w:tc>
        <w:tc>
          <w:tcPr>
            <w:tcW w:w="4854" w:type="dxa"/>
          </w:tcPr>
          <w:p w14:paraId="781B310B" w14:textId="2A443335" w:rsidR="00ED0CF7" w:rsidRDefault="0026033E" w:rsidP="00ED0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Kerätään kasvinsuojeluaineiden käyttötilastot ja julkaistaan tulokset.</w:t>
            </w:r>
          </w:p>
        </w:tc>
        <w:tc>
          <w:tcPr>
            <w:tcW w:w="1677" w:type="dxa"/>
          </w:tcPr>
          <w:p w14:paraId="69ED5ED9" w14:textId="77777777" w:rsidR="004D6451" w:rsidRDefault="0026033E" w:rsidP="00F3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Luke </w:t>
            </w:r>
          </w:p>
          <w:p w14:paraId="46356EB4" w14:textId="17065B68" w:rsidR="0026033E" w:rsidRDefault="0026033E" w:rsidP="00F3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</w:p>
        </w:tc>
      </w:tr>
      <w:tr w:rsidR="00ED0CF7" w14:paraId="6FCD10C5" w14:textId="77777777" w:rsidTr="00260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49A53FD" w14:textId="5F02A2CE" w:rsidR="00ED0CF7" w:rsidRPr="00676213" w:rsidRDefault="00ED0CF7" w:rsidP="00F36362">
            <w:r w:rsidRPr="00676213">
              <w:t>K</w:t>
            </w:r>
            <w:r w:rsidRPr="00676213">
              <w:rPr>
                <w:caps w:val="0"/>
              </w:rPr>
              <w:t>asvinsuojeluaineiden</w:t>
            </w:r>
            <w:r w:rsidRPr="00676213">
              <w:t xml:space="preserve"> </w:t>
            </w:r>
            <w:r w:rsidRPr="00676213">
              <w:rPr>
                <w:caps w:val="0"/>
              </w:rPr>
              <w:t>käytön</w:t>
            </w:r>
            <w:r w:rsidRPr="00676213">
              <w:t xml:space="preserve"> </w:t>
            </w:r>
            <w:r w:rsidRPr="00676213">
              <w:rPr>
                <w:caps w:val="0"/>
              </w:rPr>
              <w:t>lohkokohtaiset</w:t>
            </w:r>
            <w:r w:rsidRPr="00676213">
              <w:t xml:space="preserve"> </w:t>
            </w:r>
            <w:r w:rsidRPr="00676213">
              <w:rPr>
                <w:caps w:val="0"/>
              </w:rPr>
              <w:t>tiedot</w:t>
            </w:r>
          </w:p>
        </w:tc>
        <w:tc>
          <w:tcPr>
            <w:tcW w:w="4854" w:type="dxa"/>
          </w:tcPr>
          <w:p w14:paraId="0F94FA6A" w14:textId="48021914" w:rsidR="00ED0CF7" w:rsidRPr="00676213" w:rsidRDefault="00704EA2" w:rsidP="00ED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213">
              <w:t>Selvitetään tilojen kasvinsuojeluaineiden käyttöä koskevan lohkokohtaisen tiedon saatavuutta. Linkitetään tiedon keruuseen liittyvät tekeillä olevat hankkeet päällekkäisen työn välttämiseksi.</w:t>
            </w:r>
          </w:p>
        </w:tc>
        <w:tc>
          <w:tcPr>
            <w:tcW w:w="1677" w:type="dxa"/>
          </w:tcPr>
          <w:p w14:paraId="4B33E31B" w14:textId="3718D6D6" w:rsidR="00ED0CF7" w:rsidRDefault="00704EA2" w:rsidP="00F36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MTK, Tukes, ProAgria</w:t>
            </w:r>
          </w:p>
          <w:p w14:paraId="61575E64" w14:textId="591DC2EC" w:rsidR="00ED0CF7" w:rsidRDefault="00ED0CF7" w:rsidP="00F36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>
              <w:rPr>
                <w:rFonts w:cstheme="minorHAnsi"/>
              </w:rPr>
              <w:t>–</w:t>
            </w:r>
            <w:r>
              <w:t>2022</w:t>
            </w:r>
          </w:p>
        </w:tc>
      </w:tr>
    </w:tbl>
    <w:p w14:paraId="5C214B12" w14:textId="47D0C0BC" w:rsidR="00735A20" w:rsidRDefault="00735A20"/>
    <w:p w14:paraId="4FE6F414" w14:textId="4F66BC8F" w:rsidR="00EE4A48" w:rsidRDefault="00EE4A48" w:rsidP="00CB716A">
      <w:pPr>
        <w:pStyle w:val="Otsikko2"/>
        <w:numPr>
          <w:ilvl w:val="0"/>
          <w:numId w:val="1"/>
        </w:numPr>
      </w:pPr>
      <w:bookmarkStart w:id="118" w:name="_Toc504748403"/>
      <w:r>
        <w:lastRenderedPageBreak/>
        <w:t>Viestintä</w:t>
      </w:r>
      <w:bookmarkEnd w:id="118"/>
    </w:p>
    <w:p w14:paraId="1EBE7736" w14:textId="552B4489" w:rsidR="00B70417" w:rsidRDefault="004D6451" w:rsidP="00B70417">
      <w:r>
        <w:t>Toimintaohjelmasta viestitään aktiivisesti ja laajasti eri sidosryhmille</w:t>
      </w:r>
      <w:r w:rsidR="00903B5A">
        <w:t>, kasvinsuojeluaineiden käyttäjille</w:t>
      </w:r>
      <w:r>
        <w:t xml:space="preserve"> ja kuluttajille. Tukes laatii yhdessä ohjausryhmän kanssa vuosittain </w:t>
      </w:r>
      <w:r w:rsidR="00B70417">
        <w:t>viestintäsuunnitelma</w:t>
      </w:r>
      <w:r>
        <w:t>n, johon sisällytetään riittävä määrä tavoitteita ja viestinnällisiä toimia. Ohjelmaan suunnitelluista toimenpiteistä, selvityksistä ja ohjeista viestitään valmisteluvaiheessa ja niiden valmistuttua. Viestinnässä käytetään apuna ohjelmaan suunniteltuja indikaattoreita.</w:t>
      </w:r>
    </w:p>
    <w:p w14:paraId="3D4EE090" w14:textId="79E1C249" w:rsidR="003D1B59" w:rsidRPr="00B70417" w:rsidRDefault="00735A20" w:rsidP="003D1B59">
      <w:r>
        <w:t>Tarvittaessa ohjelman toteuttamisesta ja arvioimisesta järjestetään sidosryhmätilaisuuksia tai työpajoja, joissa kerätään sidosryhmien ja kuluttajien tietoa ja käsityksiä ohjelman toteutuksesta.</w:t>
      </w:r>
    </w:p>
    <w:p w14:paraId="3B43CADA" w14:textId="21BF4054" w:rsidR="00D52A4E" w:rsidRDefault="00D52A4E" w:rsidP="00CB716A">
      <w:pPr>
        <w:pStyle w:val="Otsikko2"/>
        <w:numPr>
          <w:ilvl w:val="0"/>
          <w:numId w:val="1"/>
        </w:numPr>
      </w:pPr>
      <w:bookmarkStart w:id="119" w:name="_Toc504748404"/>
      <w:r>
        <w:t>Seuranta</w:t>
      </w:r>
      <w:r w:rsidR="00436D26">
        <w:t xml:space="preserve"> ja raportointi</w:t>
      </w:r>
      <w:bookmarkEnd w:id="119"/>
    </w:p>
    <w:p w14:paraId="740B0A24" w14:textId="72246854" w:rsidR="00436D26" w:rsidRDefault="00436D26" w:rsidP="00436D26">
      <w:r>
        <w:t>Toimintaohjelman edistymistä ja tuloksia seurataan ohjausryhmässä vuosittain</w:t>
      </w:r>
      <w:r w:rsidR="000900D4">
        <w:t xml:space="preserve">. </w:t>
      </w:r>
      <w:r w:rsidR="00B460E6">
        <w:t xml:space="preserve">Tulokset raportoidaan ja keskustellaan vuosittain maa- ja metsätalousministeriön asettamassa kasvinsuojelun neuvottelukunnassa. </w:t>
      </w:r>
      <w:r w:rsidR="000900D4">
        <w:t xml:space="preserve">Seurannassa käytetään apuna ohjelmassa suunniteltuja indikaattoreita, tiedonvaihtoa toimijoiden välillä ja </w:t>
      </w:r>
      <w:r w:rsidR="0026033E">
        <w:t>ohjausryhmän kokouksia</w:t>
      </w:r>
      <w:r>
        <w:t>.</w:t>
      </w:r>
      <w:r w:rsidR="000900D4" w:rsidRPr="000900D4">
        <w:t xml:space="preserve"> </w:t>
      </w:r>
      <w:r>
        <w:t>Tukes raportoi edistymistä komissiolle ja muille jäsenvaltioille puitedirektiivin työryhmän kokouksissa ja tarpeen mukaan muilla keinoin. Tukes ilmoittaa kaikista sisällöllisistä muutoksista viipymättä komissiolle</w:t>
      </w:r>
      <w:r w:rsidR="00B70417">
        <w:t>.</w:t>
      </w:r>
      <w:r w:rsidR="009531FC">
        <w:t xml:space="preserve"> </w:t>
      </w:r>
    </w:p>
    <w:p w14:paraId="784944C5" w14:textId="72E6D9A9" w:rsidR="003A5BD4" w:rsidRDefault="00436D26" w:rsidP="003A5BD4">
      <w:r>
        <w:t>Kansallisen toimintaohjelman tavoitteiden toteutumista ja niiden saavuttamista tarkastellaan loppuraportissa vuonna 202</w:t>
      </w:r>
      <w:r w:rsidR="009D28D2">
        <w:t>2</w:t>
      </w:r>
      <w:r>
        <w:t>. Loppuraportin perusteella ohjelmaa päivitetään ja tavoitteita tarkennetaan edelleen. Asiasta tiedotetaan samalla kansallisesti. Tukes vastaa loppuraportin</w:t>
      </w:r>
      <w:r w:rsidR="00B460E6">
        <w:t xml:space="preserve"> ja tarvittaessa uuden toimintaohjelman</w:t>
      </w:r>
      <w:r>
        <w:t xml:space="preserve"> laatimisesta</w:t>
      </w:r>
      <w:r w:rsidR="006921F5">
        <w:t>.</w:t>
      </w:r>
    </w:p>
    <w:p w14:paraId="1D3929E0" w14:textId="77777777" w:rsidR="00440D73" w:rsidRDefault="00440D73" w:rsidP="003A5BD4"/>
    <w:p w14:paraId="08A8D14F" w14:textId="77777777" w:rsidR="003A5BD4" w:rsidRDefault="003A5BD4" w:rsidP="003A5BD4">
      <w:pPr>
        <w:sectPr w:rsidR="003A5BD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4CFBC20" w14:textId="556136CA" w:rsidR="003A5BD4" w:rsidRDefault="00440D73" w:rsidP="003A5BD4">
      <w:pPr>
        <w:sectPr w:rsidR="003A5BD4">
          <w:headerReference w:type="default" r:id="rId19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3E4849B1" wp14:editId="23DCF28C">
            <wp:simplePos x="0" y="0"/>
            <wp:positionH relativeFrom="margin">
              <wp:align>right</wp:align>
            </wp:positionH>
            <wp:positionV relativeFrom="paragraph">
              <wp:posOffset>6654</wp:posOffset>
            </wp:positionV>
            <wp:extent cx="6104227" cy="8849663"/>
            <wp:effectExtent l="0" t="0" r="11430" b="8890"/>
            <wp:wrapNone/>
            <wp:docPr id="14" name="Kaaviokuva 14">
              <a:extLst xmlns:a="http://schemas.openxmlformats.org/drawingml/2006/main">
                <a:ext uri="{FF2B5EF4-FFF2-40B4-BE49-F238E27FC236}">
                  <a16:creationId xmlns:a16="http://schemas.microsoft.com/office/drawing/2014/main" id="{3B4A2B68-F985-4D3E-BBD6-52DB3D0F8D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740D3" w14:textId="77777777" w:rsidR="00C24A7D" w:rsidRDefault="00C24A7D" w:rsidP="00C24A7D">
      <w:r>
        <w:lastRenderedPageBreak/>
        <w:t>Maa- ja metsätalousministeriön levitysvälineiden testausta koskevissa asetuksissa 4/2016</w:t>
      </w:r>
      <w:r>
        <w:rPr>
          <w:rStyle w:val="Alaviitteenviite"/>
        </w:rPr>
        <w:footnoteReference w:id="22"/>
      </w:r>
      <w:r>
        <w:t xml:space="preserve"> ja 8/2017</w:t>
      </w:r>
      <w:r>
        <w:rPr>
          <w:rStyle w:val="Alaviitteenviite"/>
        </w:rPr>
        <w:footnoteReference w:id="23"/>
      </w:r>
      <w:r>
        <w:t xml:space="preserve"> on lueteltu ne levitysvälinetyypit, joille on myönnetty poikkeavia testausaikatauluja ja jotka on vapautettu testauksesta. </w:t>
      </w:r>
      <w:r w:rsidRPr="00362575">
        <w:t>Levitysvälinetyyppeihin H-M kuuluvien uusien levitysvälineiden, jotka hankitaan 26.11.2026 jälkeen ja jotka täyttävät asetuksen</w:t>
      </w:r>
      <w:r>
        <w:t xml:space="preserve"> 4/2016 </w:t>
      </w:r>
      <w:r w:rsidRPr="00362575">
        <w:t>liitteen I kohdan II vaatimukset, ensimmäinen testaus on tehtävä kymmenen vuoden sisällä levitysvälineen hankinnasta.</w:t>
      </w:r>
    </w:p>
    <w:tbl>
      <w:tblPr>
        <w:tblStyle w:val="Yksinkertainentaulukko3"/>
        <w:tblW w:w="0" w:type="auto"/>
        <w:tblLook w:val="04A0" w:firstRow="1" w:lastRow="0" w:firstColumn="1" w:lastColumn="0" w:noHBand="0" w:noVBand="1"/>
      </w:tblPr>
      <w:tblGrid>
        <w:gridCol w:w="532"/>
        <w:gridCol w:w="9106"/>
      </w:tblGrid>
      <w:tr w:rsidR="00C24A7D" w14:paraId="346078C4" w14:textId="77777777" w:rsidTr="00436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8" w:type="dxa"/>
            <w:gridSpan w:val="2"/>
          </w:tcPr>
          <w:p w14:paraId="20CEB0C7" w14:textId="77777777" w:rsidR="00C24A7D" w:rsidRDefault="00C24A7D" w:rsidP="00436D26">
            <w:r>
              <w:t>LEVITYSVÄLINETYYPIT, joilla poikkeava testausaikataulu. Testaus ensimmäisen kerran 26.11.2026 mennessä. Sen jälkeen testausväli on 10 vuotta.</w:t>
            </w:r>
          </w:p>
        </w:tc>
      </w:tr>
      <w:tr w:rsidR="00C24A7D" w14:paraId="095CF8A3" w14:textId="77777777" w:rsidTr="0043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405D310" w14:textId="77777777" w:rsidR="00C24A7D" w:rsidRDefault="00C24A7D" w:rsidP="00436D26">
            <w:r>
              <w:t>H</w:t>
            </w:r>
          </w:p>
        </w:tc>
        <w:tc>
          <w:tcPr>
            <w:tcW w:w="9244" w:type="dxa"/>
          </w:tcPr>
          <w:p w14:paraId="1E7F012E" w14:textId="77777777" w:rsidR="00C24A7D" w:rsidRDefault="00C24A7D" w:rsidP="00436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Vaakasuoralla ruiskutuspuomilla varustetut levitysvälineet, mukaan lukien riviruiskut, joiden puomi on korkeintaan 3 metriä leveä</w:t>
            </w:r>
          </w:p>
        </w:tc>
      </w:tr>
      <w:tr w:rsidR="00C24A7D" w14:paraId="12D1EEDE" w14:textId="77777777" w:rsidTr="00436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EBB3E29" w14:textId="77777777" w:rsidR="00C24A7D" w:rsidRDefault="00C24A7D" w:rsidP="00436D26">
            <w:r>
              <w:t>I</w:t>
            </w:r>
          </w:p>
        </w:tc>
        <w:tc>
          <w:tcPr>
            <w:tcW w:w="9244" w:type="dxa"/>
          </w:tcPr>
          <w:p w14:paraId="004C8689" w14:textId="77777777" w:rsidR="00C24A7D" w:rsidRDefault="00C24A7D" w:rsidP="00436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Kiinteästi asennetut ja osaksi liikuteltavat levitysvälineet, joissa ruiskun säiliö on alle 25 l ja käyttöpaine on alle 15 bar ja puomi on korkeintaan 3 metriä leveä</w:t>
            </w:r>
          </w:p>
        </w:tc>
      </w:tr>
      <w:tr w:rsidR="00C24A7D" w14:paraId="5EEFB042" w14:textId="77777777" w:rsidTr="0043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AC57DDD" w14:textId="77777777" w:rsidR="00C24A7D" w:rsidRDefault="00C24A7D" w:rsidP="00436D26">
            <w:r>
              <w:t>J</w:t>
            </w:r>
          </w:p>
        </w:tc>
        <w:tc>
          <w:tcPr>
            <w:tcW w:w="9244" w:type="dxa"/>
          </w:tcPr>
          <w:p w14:paraId="257A4682" w14:textId="77777777" w:rsidR="00C24A7D" w:rsidRDefault="00C24A7D" w:rsidP="00436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Paikalliskäyttöön tarkoitetut sumuruiskut ja kuumasumutuslaitteet (kylmä- ja kuumasumuruiskut), pois lukien kannettavat ja käsikäyttöiset</w:t>
            </w:r>
          </w:p>
        </w:tc>
      </w:tr>
      <w:tr w:rsidR="00C24A7D" w14:paraId="5871B009" w14:textId="77777777" w:rsidTr="00436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C49B54F" w14:textId="77777777" w:rsidR="00C24A7D" w:rsidRDefault="00C24A7D" w:rsidP="00436D26">
            <w:r>
              <w:t>K</w:t>
            </w:r>
          </w:p>
        </w:tc>
        <w:tc>
          <w:tcPr>
            <w:tcW w:w="9244" w:type="dxa"/>
          </w:tcPr>
          <w:p w14:paraId="22BD6FAB" w14:textId="77777777" w:rsidR="00C24A7D" w:rsidRDefault="00C24A7D" w:rsidP="00436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983">
              <w:t>Kylvökoneeseen asennettu jauhepeittain</w:t>
            </w:r>
          </w:p>
        </w:tc>
      </w:tr>
      <w:tr w:rsidR="00C24A7D" w14:paraId="76377E22" w14:textId="77777777" w:rsidTr="0043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C7B3CF6" w14:textId="77777777" w:rsidR="00C24A7D" w:rsidRDefault="00C24A7D" w:rsidP="00436D26">
            <w:r>
              <w:t>L</w:t>
            </w:r>
          </w:p>
        </w:tc>
        <w:tc>
          <w:tcPr>
            <w:tcW w:w="9244" w:type="dxa"/>
          </w:tcPr>
          <w:p w14:paraId="3EDE6E3A" w14:textId="77777777" w:rsidR="00C24A7D" w:rsidRDefault="00C24A7D" w:rsidP="00436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Siementen teolliset peittauslaitteet</w:t>
            </w:r>
          </w:p>
        </w:tc>
      </w:tr>
      <w:tr w:rsidR="00C24A7D" w14:paraId="33FF1085" w14:textId="77777777" w:rsidTr="00436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9EEE11A" w14:textId="77777777" w:rsidR="00C24A7D" w:rsidRDefault="00C24A7D" w:rsidP="00436D26">
            <w:r>
              <w:t>M</w:t>
            </w:r>
          </w:p>
        </w:tc>
        <w:tc>
          <w:tcPr>
            <w:tcW w:w="9244" w:type="dxa"/>
          </w:tcPr>
          <w:p w14:paraId="6C3E7AEF" w14:textId="77777777" w:rsidR="00C24A7D" w:rsidRDefault="00C24A7D" w:rsidP="00436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Sivelylaitteet, pois lukien kannettavat ja reppuruiskutyyppiset sivelylaitteet</w:t>
            </w:r>
          </w:p>
        </w:tc>
      </w:tr>
    </w:tbl>
    <w:p w14:paraId="5B299528" w14:textId="77777777" w:rsidR="00C24A7D" w:rsidRPr="00362575" w:rsidRDefault="00C24A7D" w:rsidP="00C24A7D">
      <w:pPr>
        <w:rPr>
          <w:sz w:val="18"/>
          <w:szCs w:val="18"/>
        </w:rPr>
      </w:pPr>
    </w:p>
    <w:tbl>
      <w:tblPr>
        <w:tblStyle w:val="Yksinkertainentaulukko3"/>
        <w:tblW w:w="0" w:type="auto"/>
        <w:tblLook w:val="04A0" w:firstRow="1" w:lastRow="0" w:firstColumn="1" w:lastColumn="0" w:noHBand="0" w:noVBand="1"/>
      </w:tblPr>
      <w:tblGrid>
        <w:gridCol w:w="531"/>
        <w:gridCol w:w="9107"/>
      </w:tblGrid>
      <w:tr w:rsidR="00C24A7D" w14:paraId="31AA00A8" w14:textId="77777777" w:rsidTr="00436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8" w:type="dxa"/>
            <w:gridSpan w:val="2"/>
          </w:tcPr>
          <w:p w14:paraId="654C0D60" w14:textId="77777777" w:rsidR="00C24A7D" w:rsidRDefault="00C24A7D" w:rsidP="00436D26">
            <w:r>
              <w:t>testauksesta vapautetut LEVITYSVÄLINETYYPIT</w:t>
            </w:r>
          </w:p>
        </w:tc>
      </w:tr>
      <w:tr w:rsidR="00C24A7D" w14:paraId="11D0BDC8" w14:textId="77777777" w:rsidTr="0043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1E7EC45" w14:textId="77777777" w:rsidR="00C24A7D" w:rsidRDefault="00C24A7D" w:rsidP="00436D26">
            <w:r>
              <w:t>N</w:t>
            </w:r>
          </w:p>
        </w:tc>
        <w:tc>
          <w:tcPr>
            <w:tcW w:w="9244" w:type="dxa"/>
          </w:tcPr>
          <w:p w14:paraId="195FF899" w14:textId="77777777" w:rsidR="00C24A7D" w:rsidRDefault="00C24A7D" w:rsidP="00436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Kannettavat levitysvälineet ja reppuruiskut</w:t>
            </w:r>
          </w:p>
        </w:tc>
      </w:tr>
      <w:tr w:rsidR="00C24A7D" w14:paraId="4AF94DAB" w14:textId="77777777" w:rsidTr="00436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00D5DFA" w14:textId="77777777" w:rsidR="00C24A7D" w:rsidRDefault="00C24A7D" w:rsidP="00436D26">
            <w:r>
              <w:t>O</w:t>
            </w:r>
          </w:p>
        </w:tc>
        <w:tc>
          <w:tcPr>
            <w:tcW w:w="9244" w:type="dxa"/>
          </w:tcPr>
          <w:p w14:paraId="6BDAFBC3" w14:textId="77777777" w:rsidR="00C24A7D" w:rsidRDefault="00C24A7D" w:rsidP="00436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Viljaruuviin asennetut peittauslaitteet</w:t>
            </w:r>
          </w:p>
        </w:tc>
      </w:tr>
      <w:tr w:rsidR="00C24A7D" w14:paraId="50BDFE55" w14:textId="77777777" w:rsidTr="0043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256D44" w14:textId="77777777" w:rsidR="00C24A7D" w:rsidRDefault="00C24A7D" w:rsidP="00436D26">
            <w:r>
              <w:t>P</w:t>
            </w:r>
          </w:p>
        </w:tc>
        <w:tc>
          <w:tcPr>
            <w:tcW w:w="9244" w:type="dxa"/>
          </w:tcPr>
          <w:p w14:paraId="0BDDA2DF" w14:textId="77777777" w:rsidR="00C24A7D" w:rsidRDefault="00C24A7D" w:rsidP="00436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Perunanpeittauslaitteet varastossa tai istutuskoneessa, pois lukien puomiruiskutyyppiset perunanpeittauslaitteet</w:t>
            </w:r>
          </w:p>
        </w:tc>
      </w:tr>
      <w:tr w:rsidR="00C24A7D" w14:paraId="004C2DDD" w14:textId="77777777" w:rsidTr="00436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3D2DAFF" w14:textId="77777777" w:rsidR="00C24A7D" w:rsidRDefault="00C24A7D" w:rsidP="00436D26">
            <w:r>
              <w:t>R</w:t>
            </w:r>
          </w:p>
        </w:tc>
        <w:tc>
          <w:tcPr>
            <w:tcW w:w="9244" w:type="dxa"/>
          </w:tcPr>
          <w:p w14:paraId="6B28337D" w14:textId="77777777" w:rsidR="00C24A7D" w:rsidRDefault="00C24A7D" w:rsidP="00436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Juurikäävän torjunta-aineen tai vastaavan torjunta-aineen levittämiseen metsässä käytettävät levitysvälineet</w:t>
            </w:r>
          </w:p>
        </w:tc>
      </w:tr>
    </w:tbl>
    <w:p w14:paraId="3320C19D" w14:textId="4B6B0B59" w:rsidR="00FE7709" w:rsidRDefault="00FE7709" w:rsidP="00A748DC"/>
    <w:sectPr w:rsidR="00FE7709">
      <w:headerReference w:type="default" r:id="rId2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18E2B" w14:textId="77777777" w:rsidR="00D45DCE" w:rsidRDefault="00D45DCE" w:rsidP="00777730">
      <w:pPr>
        <w:spacing w:after="0" w:line="240" w:lineRule="auto"/>
      </w:pPr>
      <w:r>
        <w:separator/>
      </w:r>
    </w:p>
  </w:endnote>
  <w:endnote w:type="continuationSeparator" w:id="0">
    <w:p w14:paraId="432A1310" w14:textId="77777777" w:rsidR="00D45DCE" w:rsidRDefault="00D45DCE" w:rsidP="0077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E31F" w14:textId="77777777" w:rsidR="00870396" w:rsidRDefault="0087039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09688"/>
      <w:docPartObj>
        <w:docPartGallery w:val="Page Numbers (Bottom of Page)"/>
        <w:docPartUnique/>
      </w:docPartObj>
    </w:sdtPr>
    <w:sdtEndPr/>
    <w:sdtContent>
      <w:p w14:paraId="3320C1A4" w14:textId="550E84DA" w:rsidR="00D45DCE" w:rsidRDefault="00D45DCE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396">
          <w:rPr>
            <w:noProof/>
          </w:rPr>
          <w:t>1</w:t>
        </w:r>
        <w:r>
          <w:fldChar w:fldCharType="end"/>
        </w:r>
      </w:p>
    </w:sdtContent>
  </w:sdt>
  <w:p w14:paraId="3320C1A5" w14:textId="77777777" w:rsidR="00D45DCE" w:rsidRDefault="00D45DC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9BA9B" w14:textId="77777777" w:rsidR="00870396" w:rsidRDefault="0087039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CD726" w14:textId="77777777" w:rsidR="00D45DCE" w:rsidRDefault="00D45DCE" w:rsidP="00777730">
      <w:pPr>
        <w:spacing w:after="0" w:line="240" w:lineRule="auto"/>
      </w:pPr>
      <w:r>
        <w:separator/>
      </w:r>
    </w:p>
  </w:footnote>
  <w:footnote w:type="continuationSeparator" w:id="0">
    <w:p w14:paraId="2ECB2973" w14:textId="77777777" w:rsidR="00D45DCE" w:rsidRDefault="00D45DCE" w:rsidP="00777730">
      <w:pPr>
        <w:spacing w:after="0" w:line="240" w:lineRule="auto"/>
      </w:pPr>
      <w:r>
        <w:continuationSeparator/>
      </w:r>
    </w:p>
  </w:footnote>
  <w:footnote w:id="1">
    <w:p w14:paraId="3320C1A6" w14:textId="78EA28AF" w:rsidR="00D45DCE" w:rsidRDefault="00D45DCE">
      <w:pPr>
        <w:pStyle w:val="Alaviitteenteksti"/>
      </w:pPr>
      <w:r>
        <w:rPr>
          <w:rStyle w:val="Alaviitteenviite"/>
        </w:rPr>
        <w:footnoteRef/>
      </w:r>
      <w:r>
        <w:t xml:space="preserve"> Maa- ja metsätalousministeriö 2011: Kasvinsuojeluaineiden kestävän käytön kansallinen toimintaohjelma. Työryhmämuistio mmm 2011:4. Helsinki 2011. </w:t>
      </w:r>
      <w:hyperlink r:id="rId1" w:history="1">
        <w:r w:rsidRPr="00173115">
          <w:rPr>
            <w:rStyle w:val="Hyperlinkki"/>
          </w:rPr>
          <w:t>http://mmm.fi/documents/1410837/1724539/trm2011_4.pdf/30affcf0-bea1-4689-8a77-050a76a53347</w:t>
        </w:r>
      </w:hyperlink>
      <w:r>
        <w:t xml:space="preserve">. </w:t>
      </w:r>
    </w:p>
  </w:footnote>
  <w:footnote w:id="2">
    <w:p w14:paraId="3320C1A7" w14:textId="46449605" w:rsidR="00D45DCE" w:rsidRDefault="00D45DCE" w:rsidP="000915A9">
      <w:pPr>
        <w:pStyle w:val="Alaviitteenteksti"/>
      </w:pPr>
      <w:r>
        <w:rPr>
          <w:rStyle w:val="Alaviitteenviite"/>
        </w:rPr>
        <w:footnoteRef/>
      </w:r>
      <w:r>
        <w:t xml:space="preserve"> Euroopan parlamentin ja neuvoston direktiivi 2009/128/EY yhteisön politiikan puitteista torjunta-aineiden kestävän käytön aikaansaamiseksi. </w:t>
      </w:r>
      <w:hyperlink r:id="rId2" w:history="1">
        <w:r w:rsidRPr="00173115">
          <w:rPr>
            <w:rStyle w:val="Hyperlinkki"/>
          </w:rPr>
          <w:t>http://eur-lex.europa.eu/LexUriServ/LexUriServ.do?uri=OJ:L:2009:309:0071:0086:FI:PDF</w:t>
        </w:r>
      </w:hyperlink>
      <w:r>
        <w:t xml:space="preserve">. </w:t>
      </w:r>
    </w:p>
  </w:footnote>
  <w:footnote w:id="3">
    <w:p w14:paraId="3320C1A8" w14:textId="14B1EDE7" w:rsidR="00D45DCE" w:rsidRDefault="00D45DCE">
      <w:pPr>
        <w:pStyle w:val="Alaviitteenteksti"/>
      </w:pPr>
      <w:r>
        <w:rPr>
          <w:rStyle w:val="Alaviitteenviite"/>
        </w:rPr>
        <w:footnoteRef/>
      </w:r>
      <w:r>
        <w:t xml:space="preserve"> Laki kasvinsuojeluaineista 1563/2011. </w:t>
      </w:r>
      <w:hyperlink r:id="rId3" w:history="1">
        <w:r w:rsidRPr="00173115">
          <w:rPr>
            <w:rStyle w:val="Hyperlinkki"/>
          </w:rPr>
          <w:t>http://www.finlex.fi/fi/laki/ajantasa/2011/20111563</w:t>
        </w:r>
      </w:hyperlink>
      <w:r>
        <w:t xml:space="preserve">. </w:t>
      </w:r>
    </w:p>
  </w:footnote>
  <w:footnote w:id="4">
    <w:p w14:paraId="7019EE9D" w14:textId="3144FAD5" w:rsidR="00D45DCE" w:rsidRDefault="00D45DCE">
      <w:pPr>
        <w:pStyle w:val="Alaviitteenteksti"/>
      </w:pPr>
      <w:r>
        <w:rPr>
          <w:rStyle w:val="Alaviitteenviite"/>
        </w:rPr>
        <w:footnoteRef/>
      </w:r>
      <w:r>
        <w:t xml:space="preserve"> Turvallisuus- ja kemikaalivirasto 2018: Kasvinsuojeluaineiden kestävän käytön kansallinen toimintaohjelma. Väliraportti 2011</w:t>
      </w:r>
      <w:r>
        <w:rPr>
          <w:rFonts w:cstheme="minorHAnsi"/>
        </w:rPr>
        <w:t xml:space="preserve">–2017. Valmisteilla. </w:t>
      </w:r>
      <w:r w:rsidRPr="00534E48">
        <w:rPr>
          <w:rFonts w:cstheme="minorHAnsi"/>
          <w:highlight w:val="yellow"/>
        </w:rPr>
        <w:t>L</w:t>
      </w:r>
      <w:r w:rsidR="00534E48" w:rsidRPr="00534E48">
        <w:rPr>
          <w:rFonts w:cstheme="minorHAnsi"/>
          <w:highlight w:val="yellow"/>
        </w:rPr>
        <w:t>isää linkki</w:t>
      </w:r>
      <w:r w:rsidRPr="00534E48">
        <w:rPr>
          <w:rFonts w:cstheme="minorHAnsi"/>
          <w:highlight w:val="yellow"/>
        </w:rPr>
        <w:t>.</w:t>
      </w:r>
    </w:p>
  </w:footnote>
  <w:footnote w:id="5">
    <w:p w14:paraId="5B4C1819" w14:textId="041C12F0" w:rsidR="00D45DCE" w:rsidRDefault="00D45DCE" w:rsidP="00653ECC">
      <w:pPr>
        <w:pStyle w:val="Alaviitteenteksti"/>
      </w:pPr>
      <w:r>
        <w:rPr>
          <w:rStyle w:val="Alaviitteenviite"/>
        </w:rPr>
        <w:footnoteRef/>
      </w:r>
      <w:r>
        <w:t xml:space="preserve"> Euroopan yhteisöjen komissio 2006: </w:t>
      </w:r>
      <w:r w:rsidRPr="004F7973">
        <w:t>Torjunta-aineiden kestävän käytön teemakohtainen strategia</w:t>
      </w:r>
      <w:r>
        <w:t>.</w:t>
      </w:r>
      <w:r w:rsidRPr="004F7973">
        <w:t xml:space="preserve"> </w:t>
      </w:r>
      <w:r>
        <w:t xml:space="preserve">Komission tiedonanto </w:t>
      </w:r>
      <w:r w:rsidRPr="004F7973">
        <w:t>KOM(2006) 372</w:t>
      </w:r>
      <w:r>
        <w:t>.</w:t>
      </w:r>
      <w:r w:rsidRPr="004F7973">
        <w:t xml:space="preserve"> </w:t>
      </w:r>
      <w:hyperlink r:id="rId4" w:history="1">
        <w:r w:rsidRPr="008A1927">
          <w:rPr>
            <w:rStyle w:val="Hyperlinkki"/>
          </w:rPr>
          <w:t>http://ec.europa.eu/transparency/regdoc/rep/1/2006/FI/1-2006-372-FI-F1-1.Pdf</w:t>
        </w:r>
      </w:hyperlink>
      <w:r>
        <w:t>.</w:t>
      </w:r>
    </w:p>
  </w:footnote>
  <w:footnote w:id="6">
    <w:p w14:paraId="5BB98E3D" w14:textId="4C99AB10" w:rsidR="00D45DCE" w:rsidRDefault="00D45DCE" w:rsidP="00653EC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7A2E7B">
        <w:t>Euroopan parlamentin ja neuvoston päätös N:o 1600/2002/EY, tehty 22 päivänä heinäkuuta 2002, kuudennesta ympäristöä koskevasta yhteisön toimintaohjelmasta</w:t>
      </w:r>
      <w:r>
        <w:t xml:space="preserve">. </w:t>
      </w:r>
      <w:hyperlink r:id="rId5" w:history="1">
        <w:r w:rsidRPr="008A1927">
          <w:rPr>
            <w:rStyle w:val="Hyperlinkki"/>
          </w:rPr>
          <w:t>http://eur-lex.europa.eu/legal-content/FI/TXT/?uri=uriserv:OJ.L_.2002.242.01.0001.01.FIN&amp;toc=OJ:L:2002:242:TOC</w:t>
        </w:r>
      </w:hyperlink>
      <w:r>
        <w:t xml:space="preserve">. </w:t>
      </w:r>
    </w:p>
  </w:footnote>
  <w:footnote w:id="7">
    <w:p w14:paraId="607CA79A" w14:textId="7A132880" w:rsidR="00D45DCE" w:rsidRDefault="00D45DCE" w:rsidP="0089233E">
      <w:pPr>
        <w:pStyle w:val="Alaviitteenteksti"/>
      </w:pPr>
      <w:r>
        <w:rPr>
          <w:rStyle w:val="Alaviitteenviite"/>
        </w:rPr>
        <w:footnoteRef/>
      </w:r>
      <w:r>
        <w:t xml:space="preserve"> E</w:t>
      </w:r>
      <w:r w:rsidRPr="007E6F12">
        <w:t xml:space="preserve">uroopan parlamentin ja neuvoston asetus (EY) N:o </w:t>
      </w:r>
      <w:r>
        <w:t xml:space="preserve">1107/2009 </w:t>
      </w:r>
      <w:r w:rsidRPr="00194D91">
        <w:t>kasvinsuojeluaineiden markkinoille saattamisesta</w:t>
      </w:r>
      <w:r>
        <w:t>.</w:t>
      </w:r>
      <w:r w:rsidRPr="00194D91">
        <w:t xml:space="preserve"> </w:t>
      </w:r>
      <w:hyperlink r:id="rId6" w:history="1">
        <w:r w:rsidRPr="008A1927">
          <w:rPr>
            <w:rStyle w:val="Hyperlinkki"/>
          </w:rPr>
          <w:t>http://eur-lex.europa.eu/legal-content/FI/TXT/PDF/?uri=CELEX:32009R1107&amp;from=FI</w:t>
        </w:r>
      </w:hyperlink>
      <w:r>
        <w:t xml:space="preserve">. </w:t>
      </w:r>
    </w:p>
  </w:footnote>
  <w:footnote w:id="8">
    <w:p w14:paraId="73184300" w14:textId="3B6CF841" w:rsidR="00D45DCE" w:rsidRDefault="00D45DCE" w:rsidP="0089233E">
      <w:pPr>
        <w:pStyle w:val="Alaviitteenteksti"/>
      </w:pPr>
      <w:r>
        <w:rPr>
          <w:rStyle w:val="Alaviitteenviite"/>
        </w:rPr>
        <w:footnoteRef/>
      </w:r>
      <w:r>
        <w:t xml:space="preserve"> E</w:t>
      </w:r>
      <w:r w:rsidRPr="007E6F12">
        <w:t>uroopan parlamentin ja neuvoston asetus (EY) N:o 1185/2009 torjunta-aineita koskevista tilastoista</w:t>
      </w:r>
      <w:r>
        <w:t xml:space="preserve">. </w:t>
      </w:r>
      <w:hyperlink r:id="rId7" w:history="1">
        <w:r w:rsidRPr="008A1927">
          <w:rPr>
            <w:rStyle w:val="Hyperlinkki"/>
          </w:rPr>
          <w:t>http://eur-lex.europa.eu/LexUriServ/LexUriServ.do?uri=OJ:L:2009:324:0001:0022:FI:PDF</w:t>
        </w:r>
      </w:hyperlink>
      <w:r>
        <w:t xml:space="preserve">. </w:t>
      </w:r>
    </w:p>
  </w:footnote>
  <w:footnote w:id="9">
    <w:p w14:paraId="649DEC3D" w14:textId="7EF44E45" w:rsidR="00D45DCE" w:rsidRDefault="00D45DCE" w:rsidP="0089233E">
      <w:pPr>
        <w:pStyle w:val="Alaviitteenteksti"/>
      </w:pPr>
      <w:r>
        <w:rPr>
          <w:rStyle w:val="Alaviitteenviite"/>
        </w:rPr>
        <w:footnoteRef/>
      </w:r>
      <w:r>
        <w:t xml:space="preserve"> E</w:t>
      </w:r>
      <w:r w:rsidRPr="007E6F12">
        <w:t>uroopan parlamentin ja neuvoston</w:t>
      </w:r>
      <w:r>
        <w:t xml:space="preserve"> direktiivi 127/2009/EY </w:t>
      </w:r>
      <w:r w:rsidRPr="00194D91">
        <w:t>direktiivin 2006/42/EY muuttamisesta torjunta-aineiden levityskoneiden osalta</w:t>
      </w:r>
      <w:r>
        <w:t xml:space="preserve">. </w:t>
      </w:r>
      <w:hyperlink r:id="rId8" w:history="1">
        <w:r w:rsidRPr="008A1927">
          <w:rPr>
            <w:rStyle w:val="Hyperlinkki"/>
          </w:rPr>
          <w:t>http://eur-lex.europa.eu/legal-content/FI/TXT/PDF/?uri=CELEX:32009L0127&amp;from=FI</w:t>
        </w:r>
      </w:hyperlink>
      <w:r>
        <w:t xml:space="preserve">. </w:t>
      </w:r>
    </w:p>
  </w:footnote>
  <w:footnote w:id="10">
    <w:p w14:paraId="57FF3206" w14:textId="77777777" w:rsidR="00D45DCE" w:rsidRDefault="00D45DCE" w:rsidP="00E50AE5">
      <w:pPr>
        <w:pStyle w:val="Alaviitteenteksti"/>
      </w:pPr>
      <w:r>
        <w:rPr>
          <w:rStyle w:val="Alaviitteenviite"/>
        </w:rPr>
        <w:footnoteRef/>
      </w:r>
      <w:r>
        <w:t xml:space="preserve"> Euroopan parlamentin ja neuvoston asetus (EY) N:o 1272/2008 aineiden ja seosten luokituksesta,</w:t>
      </w:r>
    </w:p>
    <w:p w14:paraId="3745DCEA" w14:textId="69AE9500" w:rsidR="00D45DCE" w:rsidRDefault="00D45DCE" w:rsidP="00E50AE5">
      <w:pPr>
        <w:pStyle w:val="Alaviitteenteksti"/>
      </w:pPr>
      <w:r>
        <w:t xml:space="preserve">merkinnöistä ja pakkaamisesta. </w:t>
      </w:r>
      <w:hyperlink r:id="rId9" w:history="1">
        <w:r w:rsidRPr="008A1927">
          <w:rPr>
            <w:rStyle w:val="Hyperlinkki"/>
          </w:rPr>
          <w:t>http://eur-lex.europa.eu/legal-content/FI/TXT/?uri=CELEX%3A32008R1272</w:t>
        </w:r>
      </w:hyperlink>
      <w:r>
        <w:t xml:space="preserve">. </w:t>
      </w:r>
    </w:p>
  </w:footnote>
  <w:footnote w:id="11">
    <w:p w14:paraId="6032E48A" w14:textId="09EB4E63" w:rsidR="00D45DCE" w:rsidRDefault="00D45DC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5A783A">
        <w:t>Euroopan parlamentin ja neuvoston asetus (EY) N:o 1907/2006, kemikaalien rekisteröinnistä, arvioinnista, lupamenettelyistä ja rajoituksista (REACH)</w:t>
      </w:r>
      <w:r>
        <w:t xml:space="preserve">. </w:t>
      </w:r>
      <w:hyperlink r:id="rId10" w:history="1">
        <w:r w:rsidRPr="008A1927">
          <w:rPr>
            <w:rStyle w:val="Hyperlinkki"/>
          </w:rPr>
          <w:t>http://eur-lex.europa.eu/legal-content/fi/TXT/?uri=CELEX:32006R1907</w:t>
        </w:r>
      </w:hyperlink>
      <w:r>
        <w:t>.</w:t>
      </w:r>
    </w:p>
  </w:footnote>
  <w:footnote w:id="12">
    <w:p w14:paraId="3C2863E5" w14:textId="5E3AAFCE" w:rsidR="00D45DCE" w:rsidRDefault="00D45DC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5A783A">
        <w:t>Euroopan parlamentin ja neuvoston asetus (EY) N:o 396/2005</w:t>
      </w:r>
      <w:r>
        <w:t xml:space="preserve"> </w:t>
      </w:r>
      <w:r w:rsidRPr="005A783A">
        <w:t>torjunta-ainejäämien enimmäismääristä kasvi- ja eläinperäisissä elintarvikkeissa ja rehuissa tai niiden pinnalla</w:t>
      </w:r>
      <w:r>
        <w:t xml:space="preserve">. </w:t>
      </w:r>
      <w:hyperlink r:id="rId11" w:history="1">
        <w:r w:rsidRPr="008A1927">
          <w:rPr>
            <w:rStyle w:val="Hyperlinkki"/>
          </w:rPr>
          <w:t>http://eur-lex.europa.eu/legal-content/FI/TXT/?uri=CELEX%3A32005R0396</w:t>
        </w:r>
      </w:hyperlink>
      <w:r>
        <w:t xml:space="preserve">. </w:t>
      </w:r>
    </w:p>
  </w:footnote>
  <w:footnote w:id="13">
    <w:p w14:paraId="1B53D30A" w14:textId="7DBE2E83" w:rsidR="00D45DCE" w:rsidRDefault="00D45DC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5A783A">
        <w:t>Euroopan parlamentin ja neuvoston direktiivi 2000/60/EY</w:t>
      </w:r>
      <w:r>
        <w:t xml:space="preserve"> </w:t>
      </w:r>
      <w:r w:rsidRPr="005A783A">
        <w:t>yhteisön vesipolitiikan puitteista</w:t>
      </w:r>
      <w:r>
        <w:t xml:space="preserve">. </w:t>
      </w:r>
      <w:hyperlink r:id="rId12" w:history="1">
        <w:r w:rsidRPr="008A1927">
          <w:rPr>
            <w:rStyle w:val="Hyperlinkki"/>
          </w:rPr>
          <w:t>http://eur-lex.europa.eu/legal-content/FI/TXT/?qid=1513682566473&amp;uri=CELEX:32000L0060</w:t>
        </w:r>
      </w:hyperlink>
      <w:r>
        <w:t xml:space="preserve">. </w:t>
      </w:r>
    </w:p>
  </w:footnote>
  <w:footnote w:id="14">
    <w:p w14:paraId="0D25EF1E" w14:textId="2B0A2AB1" w:rsidR="00D45DCE" w:rsidRDefault="00D45DC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32395E">
        <w:t>Euroopan parlamentin ja neuvoston direktiivi 2009/147/EY</w:t>
      </w:r>
      <w:r>
        <w:t xml:space="preserve"> </w:t>
      </w:r>
      <w:r w:rsidRPr="0032395E">
        <w:t>luonnonvaraisten lintujen suojelusta</w:t>
      </w:r>
      <w:r>
        <w:t xml:space="preserve">. </w:t>
      </w:r>
      <w:hyperlink r:id="rId13" w:history="1">
        <w:r w:rsidRPr="008A1927">
          <w:rPr>
            <w:rStyle w:val="Hyperlinkki"/>
          </w:rPr>
          <w:t>http://eur-lex.europa.eu/legal-content/FI/ALL/?uri=CELEX%3A32009L0147</w:t>
        </w:r>
      </w:hyperlink>
      <w:r>
        <w:t xml:space="preserve">. </w:t>
      </w:r>
    </w:p>
  </w:footnote>
  <w:footnote w:id="15">
    <w:p w14:paraId="5A399742" w14:textId="5ED9DF59" w:rsidR="00D45DCE" w:rsidRDefault="00D45DC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32395E">
        <w:t>Neuvoston direktiivi 92/43/ETY</w:t>
      </w:r>
      <w:r>
        <w:t xml:space="preserve"> </w:t>
      </w:r>
      <w:r w:rsidRPr="0032395E">
        <w:t>luontotyyppien sekä luonnonvaraisen eläimistön ja kasviston suojelusta</w:t>
      </w:r>
      <w:r>
        <w:t xml:space="preserve">. </w:t>
      </w:r>
      <w:hyperlink r:id="rId14" w:history="1">
        <w:r w:rsidRPr="008A1927">
          <w:rPr>
            <w:rStyle w:val="Hyperlinkki"/>
          </w:rPr>
          <w:t>http://eur-lex.europa.eu/legal-content/FI/ALL/?uri=CELEX%3A31992L0043</w:t>
        </w:r>
      </w:hyperlink>
      <w:r>
        <w:t>.</w:t>
      </w:r>
    </w:p>
  </w:footnote>
  <w:footnote w:id="16">
    <w:p w14:paraId="73C22914" w14:textId="0B2F3D66" w:rsidR="00D45DCE" w:rsidRDefault="00D45DCE" w:rsidP="00E04811">
      <w:pPr>
        <w:pStyle w:val="Alaviitteenteksti"/>
      </w:pPr>
      <w:r>
        <w:rPr>
          <w:rStyle w:val="Alaviitteenviite"/>
        </w:rPr>
        <w:footnoteRef/>
      </w:r>
      <w:r>
        <w:t xml:space="preserve"> Euroopan työterveys- ja työturvallisuusvirasto: EU:n työterveys- ja työturvallisuusdirektiivit. </w:t>
      </w:r>
      <w:hyperlink r:id="rId15" w:history="1">
        <w:r w:rsidRPr="008A1927">
          <w:rPr>
            <w:rStyle w:val="Hyperlinkki"/>
          </w:rPr>
          <w:t>https://osha.europa.eu/fi/safety-and-health-legislation/european-directives</w:t>
        </w:r>
      </w:hyperlink>
      <w:r>
        <w:t>.</w:t>
      </w:r>
    </w:p>
  </w:footnote>
  <w:footnote w:id="17">
    <w:p w14:paraId="5D7B1692" w14:textId="60C51D8A" w:rsidR="00D45DCE" w:rsidRDefault="00D45DCE" w:rsidP="0059102A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533E44">
        <w:t>Neuvoston asetus (EY) N:o</w:t>
      </w:r>
      <w:r>
        <w:t xml:space="preserve"> 889/2008 luonnonmukaisesta tuotannosta ja luonnonmukaisesti tuotettujen tuotteiden merkinnöistä annetun neuvoston asetuksen (EY) N:o 834/2007 soveltamista koskevista yksityiskohtaisista säännöistä</w:t>
      </w:r>
    </w:p>
    <w:p w14:paraId="75A9BFE5" w14:textId="5F06CC94" w:rsidR="00D45DCE" w:rsidRDefault="00D45DCE" w:rsidP="0059102A">
      <w:pPr>
        <w:pStyle w:val="Alaviitteenteksti"/>
      </w:pPr>
      <w:r>
        <w:t xml:space="preserve">luonnonmukaisen tuotannon, merkintöjen ja valvonnan osalta. </w:t>
      </w:r>
      <w:hyperlink r:id="rId16" w:history="1">
        <w:r w:rsidRPr="008A1927">
          <w:rPr>
            <w:rStyle w:val="Hyperlinkki"/>
          </w:rPr>
          <w:t>http://eur-lex.europa.eu/legal-content/FI/TXT/PDF/?uri=CELEX:32008R0889&amp;from=FI</w:t>
        </w:r>
      </w:hyperlink>
      <w:r>
        <w:t xml:space="preserve">. </w:t>
      </w:r>
    </w:p>
  </w:footnote>
  <w:footnote w:id="18">
    <w:p w14:paraId="1FD67BCB" w14:textId="1E8474FE" w:rsidR="00D45DCE" w:rsidRDefault="00D45DCE">
      <w:pPr>
        <w:pStyle w:val="Alaviitteenteksti"/>
      </w:pPr>
      <w:r>
        <w:rPr>
          <w:rStyle w:val="Alaviitteenviite"/>
        </w:rPr>
        <w:footnoteRef/>
      </w:r>
      <w:r>
        <w:t xml:space="preserve"> Maaseutu.fi 2018: Manner-Suomen maaseudun kehittämisohjelma. </w:t>
      </w:r>
      <w:hyperlink r:id="rId17" w:history="1">
        <w:r w:rsidRPr="008A1927">
          <w:rPr>
            <w:rStyle w:val="Hyperlinkki"/>
          </w:rPr>
          <w:t>https://www.maaseutu.fi/maaseutuverkosto/maaseutuohjelma/</w:t>
        </w:r>
      </w:hyperlink>
      <w:r>
        <w:t xml:space="preserve">. </w:t>
      </w:r>
    </w:p>
  </w:footnote>
  <w:footnote w:id="19">
    <w:p w14:paraId="5BE65E04" w14:textId="5608A68A" w:rsidR="00D45DCE" w:rsidRDefault="00D45DCE">
      <w:pPr>
        <w:pStyle w:val="Alaviitteenteksti"/>
      </w:pPr>
      <w:r>
        <w:rPr>
          <w:rStyle w:val="Alaviitteenviite"/>
        </w:rPr>
        <w:footnoteRef/>
      </w:r>
      <w:r>
        <w:t xml:space="preserve"> Yli-Viikari A. ja Aakkula J. (toim.) 2017: Maaseutuohjelman ympäristöarviointi. Luonnonvara- ja biotalouden tutkimus 54/2017. </w:t>
      </w:r>
      <w:hyperlink r:id="rId18" w:history="1">
        <w:r w:rsidRPr="00441554">
          <w:rPr>
            <w:rStyle w:val="Hyperlinkki"/>
          </w:rPr>
          <w:t>jukuri.luke.fi/bitstream/handle/10024/540249/luke-luobio_54_2017.pdf</w:t>
        </w:r>
      </w:hyperlink>
      <w:r>
        <w:t xml:space="preserve">. </w:t>
      </w:r>
    </w:p>
  </w:footnote>
  <w:footnote w:id="20">
    <w:p w14:paraId="79D1B4D8" w14:textId="40F06004" w:rsidR="00D45DCE" w:rsidRDefault="00D45DCE" w:rsidP="00461403">
      <w:pPr>
        <w:pStyle w:val="Alaviitteenteksti"/>
      </w:pPr>
      <w:r>
        <w:rPr>
          <w:rStyle w:val="Alaviitteenviite"/>
        </w:rPr>
        <w:footnoteRef/>
      </w:r>
      <w:r>
        <w:t xml:space="preserve"> Ympäristöministeriö 2017: </w:t>
      </w:r>
      <w:r w:rsidRPr="00A2240D">
        <w:t>Kansallinen vaarallisia kemikaaleja koskeva ohjelma</w:t>
      </w:r>
      <w:r>
        <w:t xml:space="preserve">. </w:t>
      </w:r>
      <w:hyperlink r:id="rId19" w:history="1">
        <w:r w:rsidRPr="00040198">
          <w:rPr>
            <w:rStyle w:val="Hyperlinkki"/>
          </w:rPr>
          <w:t>http://www.ym.fi/fi-FI/Ymparisto/Kemikaalien_ymparistoriskit/Kansallinen_vaarallisia_kemikaaleja_koskeva_ohjelma</w:t>
        </w:r>
      </w:hyperlink>
      <w:r>
        <w:t xml:space="preserve">. </w:t>
      </w:r>
    </w:p>
  </w:footnote>
  <w:footnote w:id="21">
    <w:p w14:paraId="49CECD8C" w14:textId="223CB0A8" w:rsidR="00D45DCE" w:rsidRDefault="00D45DCE" w:rsidP="00D61A17">
      <w:pPr>
        <w:pStyle w:val="Alaviitteenteksti"/>
      </w:pPr>
      <w:r>
        <w:rPr>
          <w:rStyle w:val="Alaviitteenviite"/>
        </w:rPr>
        <w:footnoteRef/>
      </w:r>
      <w:r w:rsidRPr="00D61A17">
        <w:rPr>
          <w:lang w:val="en-US"/>
        </w:rPr>
        <w:t xml:space="preserve"> Euroopan Komissio 2017: Guidance on monitoring and surveying of impacts of pesticide use on human health and</w:t>
      </w:r>
      <w:r>
        <w:rPr>
          <w:lang w:val="en-US"/>
        </w:rPr>
        <w:t xml:space="preserve"> </w:t>
      </w:r>
      <w:r w:rsidRPr="00D61A17">
        <w:rPr>
          <w:lang w:val="en-US"/>
        </w:rPr>
        <w:t>the environment under Article 7(3) of Directive 2009/128/EC establishing a framework</w:t>
      </w:r>
      <w:r>
        <w:rPr>
          <w:lang w:val="en-US"/>
        </w:rPr>
        <w:t xml:space="preserve"> </w:t>
      </w:r>
      <w:r w:rsidRPr="00D61A17">
        <w:rPr>
          <w:lang w:val="en-US"/>
        </w:rPr>
        <w:t>for Community action to achieve the sustainable use of pesticides (referred to as the</w:t>
      </w:r>
      <w:r>
        <w:rPr>
          <w:lang w:val="en-US"/>
        </w:rPr>
        <w:t xml:space="preserve"> Sustainable Use D</w:t>
      </w:r>
      <w:r w:rsidRPr="00D61A17">
        <w:rPr>
          <w:lang w:val="en-US"/>
        </w:rPr>
        <w:t>irective)</w:t>
      </w:r>
      <w:r>
        <w:rPr>
          <w:lang w:val="en-US"/>
        </w:rPr>
        <w:t xml:space="preserve">. </w:t>
      </w:r>
      <w:hyperlink r:id="rId20" w:history="1">
        <w:r w:rsidRPr="00D61A17">
          <w:rPr>
            <w:rStyle w:val="Hyperlinkki"/>
          </w:rPr>
          <w:t>https://ec.europa.eu/food/sites/food/files/plant/docs/pesticides_sup_monitoring-guidance_en.pdf</w:t>
        </w:r>
      </w:hyperlink>
      <w:r w:rsidRPr="00D61A17">
        <w:t xml:space="preserve">. </w:t>
      </w:r>
      <w:r>
        <w:t>Käyty 12.10.2017.</w:t>
      </w:r>
    </w:p>
  </w:footnote>
  <w:footnote w:id="22">
    <w:p w14:paraId="058816AF" w14:textId="33D5C5FC" w:rsidR="00D45DCE" w:rsidRPr="00ED64ED" w:rsidRDefault="00D45DCE" w:rsidP="00C24A7D">
      <w:pPr>
        <w:pStyle w:val="Alaviitteenteksti"/>
      </w:pPr>
      <w:r>
        <w:rPr>
          <w:rStyle w:val="Alaviitteenviite"/>
        </w:rPr>
        <w:footnoteRef/>
      </w:r>
      <w:r>
        <w:t xml:space="preserve"> Maa- ja metsätalousministeriön asetus 4/2016 kasvinsuojeluaineiden levitysvälineille asetettavista vaatimuksista, levitysvälineiden testauksesta ja levitysvälineitä koskevasta riskien arvioinnista. </w:t>
      </w:r>
      <w:hyperlink r:id="rId21" w:history="1">
        <w:r w:rsidRPr="001C3353">
          <w:rPr>
            <w:rStyle w:val="Hyperlinkki"/>
          </w:rPr>
          <w:t>www.finlex.fi/data/normit/42535-16004.fi.pdf</w:t>
        </w:r>
      </w:hyperlink>
      <w:r>
        <w:rPr>
          <w:rStyle w:val="HTML-lainaus"/>
          <w:i w:val="0"/>
        </w:rPr>
        <w:t>.</w:t>
      </w:r>
    </w:p>
  </w:footnote>
  <w:footnote w:id="23">
    <w:p w14:paraId="50DAEF2C" w14:textId="484D6733" w:rsidR="00D45DCE" w:rsidRDefault="00D45DCE" w:rsidP="00C24A7D">
      <w:pPr>
        <w:pStyle w:val="Alaviitteenteksti"/>
      </w:pPr>
      <w:r>
        <w:rPr>
          <w:rStyle w:val="Alaviitteenviite"/>
        </w:rPr>
        <w:footnoteRef/>
      </w:r>
      <w:r>
        <w:t xml:space="preserve"> Maa- ja metsätalousministeriön asetus 8/2017 kasvinsuojeluaineiden levitysvälineille asetettavista vaatimuksista, levitysvälineiden testauksesta ja levitysvälineitä koskevasta riskien arvioinnista annetun maa- ja metsätalousministeriön asetuksen liitteen II muuttamisesta</w:t>
      </w:r>
      <w:r w:rsidRPr="00ED64ED">
        <w:rPr>
          <w:i/>
        </w:rPr>
        <w:t xml:space="preserve">. </w:t>
      </w:r>
      <w:hyperlink r:id="rId22" w:history="1">
        <w:r w:rsidRPr="001C3353">
          <w:rPr>
            <w:rStyle w:val="Hyperlinkki"/>
          </w:rPr>
          <w:t>www.finlex.fi/data/normit/43363/17008fi.pdf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9DEB9" w14:textId="77777777" w:rsidR="00870396" w:rsidRDefault="0087039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254B" w14:textId="28A3D198" w:rsidR="00D45DCE" w:rsidRPr="006C2536" w:rsidRDefault="00D45DCE" w:rsidP="00E8098C">
    <w:pPr>
      <w:pStyle w:val="Yltunniste"/>
      <w:rPr>
        <w:color w:val="FF0000"/>
      </w:rPr>
    </w:pPr>
    <w:r>
      <w:rPr>
        <w:color w:val="FF0000"/>
      </w:rPr>
      <w:t>L</w:t>
    </w:r>
    <w:r w:rsidR="00870396">
      <w:rPr>
        <w:color w:val="FF0000"/>
      </w:rPr>
      <w:t xml:space="preserve">ausuntokierros </w:t>
    </w:r>
    <w:r w:rsidR="00466A6C">
      <w:rPr>
        <w:color w:val="FF0000"/>
      </w:rPr>
      <w:t>1.</w:t>
    </w:r>
    <w:r w:rsidR="00870396">
      <w:rPr>
        <w:color w:val="FF0000"/>
      </w:rPr>
      <w:t>-16.</w:t>
    </w:r>
    <w:bookmarkStart w:id="120" w:name="_GoBack"/>
    <w:bookmarkEnd w:id="120"/>
    <w:r w:rsidR="00466A6C">
      <w:rPr>
        <w:color w:val="FF0000"/>
      </w:rPr>
      <w:t>2.2018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841C7" w14:textId="77777777" w:rsidR="00870396" w:rsidRDefault="00870396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62754" w14:textId="0D473D2C" w:rsidR="00D45DCE" w:rsidRPr="003A5BD4" w:rsidRDefault="00D45DCE" w:rsidP="00440D73">
    <w:pPr>
      <w:pStyle w:val="Otsikko4"/>
      <w:numPr>
        <w:ilvl w:val="0"/>
        <w:numId w:val="0"/>
      </w:numPr>
    </w:pPr>
    <w:r w:rsidRPr="003A5BD4">
      <w:t>Liite 1 Toimintaohjelmassa 2011–2017</w:t>
    </w:r>
    <w:r>
      <w:t xml:space="preserve"> tehdyt ja edelleen </w:t>
    </w:r>
    <w:r w:rsidRPr="003A5BD4">
      <w:t>jatkuvat toimenpiteet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9BE2" w14:textId="7DD8D029" w:rsidR="00D45DCE" w:rsidRPr="00440D73" w:rsidRDefault="00D45DCE" w:rsidP="00A748DC">
    <w:pPr>
      <w:pStyle w:val="Otsikko4"/>
      <w:numPr>
        <w:ilvl w:val="0"/>
        <w:numId w:val="0"/>
      </w:numPr>
    </w:pPr>
    <w:bookmarkStart w:id="121" w:name="_Toc500487953"/>
    <w:r>
      <w:t>LIITE 2 Ruiskuntestaustoimintaan myönnetyt poikkeavat aikataulut ja vapautus testauksesta</w:t>
    </w:r>
    <w:bookmarkEnd w:id="1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9C2"/>
    <w:multiLevelType w:val="multilevel"/>
    <w:tmpl w:val="8E7C9C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3"/>
      <w:lvlText w:val="%1.%2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4"/>
      <w:lvlText w:val="%1.%2.%3.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2D7B0B25"/>
    <w:multiLevelType w:val="hybridMultilevel"/>
    <w:tmpl w:val="DACC7E62"/>
    <w:lvl w:ilvl="0" w:tplc="DE18EA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4702A"/>
    <w:multiLevelType w:val="hybridMultilevel"/>
    <w:tmpl w:val="DFF65A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75D859A8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35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37"/>
    <w:rsid w:val="00000A73"/>
    <w:rsid w:val="00003B36"/>
    <w:rsid w:val="00004FC2"/>
    <w:rsid w:val="00010096"/>
    <w:rsid w:val="000226F1"/>
    <w:rsid w:val="00023917"/>
    <w:rsid w:val="00025B9F"/>
    <w:rsid w:val="00027217"/>
    <w:rsid w:val="00027615"/>
    <w:rsid w:val="000340CA"/>
    <w:rsid w:val="00034D9E"/>
    <w:rsid w:val="00034DC9"/>
    <w:rsid w:val="000446DA"/>
    <w:rsid w:val="00046871"/>
    <w:rsid w:val="000505E6"/>
    <w:rsid w:val="0005144B"/>
    <w:rsid w:val="00052C7B"/>
    <w:rsid w:val="00052CED"/>
    <w:rsid w:val="00053264"/>
    <w:rsid w:val="00055EC1"/>
    <w:rsid w:val="00056A75"/>
    <w:rsid w:val="000645BC"/>
    <w:rsid w:val="00065710"/>
    <w:rsid w:val="00065CBF"/>
    <w:rsid w:val="00067D09"/>
    <w:rsid w:val="000707FE"/>
    <w:rsid w:val="000719DA"/>
    <w:rsid w:val="00080988"/>
    <w:rsid w:val="00080E3B"/>
    <w:rsid w:val="00084114"/>
    <w:rsid w:val="0008510E"/>
    <w:rsid w:val="000856A7"/>
    <w:rsid w:val="00085D76"/>
    <w:rsid w:val="000900D4"/>
    <w:rsid w:val="000915A9"/>
    <w:rsid w:val="00092D8F"/>
    <w:rsid w:val="000944CC"/>
    <w:rsid w:val="00096FEF"/>
    <w:rsid w:val="000977B5"/>
    <w:rsid w:val="000979D5"/>
    <w:rsid w:val="000A0243"/>
    <w:rsid w:val="000A3A56"/>
    <w:rsid w:val="000A60BC"/>
    <w:rsid w:val="000A61CF"/>
    <w:rsid w:val="000A6F39"/>
    <w:rsid w:val="000C1921"/>
    <w:rsid w:val="000C2D89"/>
    <w:rsid w:val="000C389D"/>
    <w:rsid w:val="000C3ED1"/>
    <w:rsid w:val="000C4579"/>
    <w:rsid w:val="000C4645"/>
    <w:rsid w:val="000C4B0C"/>
    <w:rsid w:val="000C6152"/>
    <w:rsid w:val="000C7636"/>
    <w:rsid w:val="000D01C5"/>
    <w:rsid w:val="000D12B6"/>
    <w:rsid w:val="000D26C7"/>
    <w:rsid w:val="000D403D"/>
    <w:rsid w:val="000D42A5"/>
    <w:rsid w:val="000E22B5"/>
    <w:rsid w:val="000E53AD"/>
    <w:rsid w:val="000E620A"/>
    <w:rsid w:val="000E665B"/>
    <w:rsid w:val="000F305A"/>
    <w:rsid w:val="000F6C53"/>
    <w:rsid w:val="00100605"/>
    <w:rsid w:val="00104FD6"/>
    <w:rsid w:val="001067B2"/>
    <w:rsid w:val="00106BEA"/>
    <w:rsid w:val="001117F9"/>
    <w:rsid w:val="00111D7E"/>
    <w:rsid w:val="00114CCB"/>
    <w:rsid w:val="00123DC5"/>
    <w:rsid w:val="00135C83"/>
    <w:rsid w:val="001425F2"/>
    <w:rsid w:val="001461D0"/>
    <w:rsid w:val="00152DAE"/>
    <w:rsid w:val="001545E5"/>
    <w:rsid w:val="00154D63"/>
    <w:rsid w:val="001569B9"/>
    <w:rsid w:val="00157227"/>
    <w:rsid w:val="001600BD"/>
    <w:rsid w:val="00164429"/>
    <w:rsid w:val="00165E06"/>
    <w:rsid w:val="0018222B"/>
    <w:rsid w:val="00185059"/>
    <w:rsid w:val="00187467"/>
    <w:rsid w:val="001878AA"/>
    <w:rsid w:val="00193621"/>
    <w:rsid w:val="00194D91"/>
    <w:rsid w:val="001A2D4A"/>
    <w:rsid w:val="001A32EA"/>
    <w:rsid w:val="001A574D"/>
    <w:rsid w:val="001B77FE"/>
    <w:rsid w:val="001B7961"/>
    <w:rsid w:val="001C3478"/>
    <w:rsid w:val="001C614D"/>
    <w:rsid w:val="001E23BD"/>
    <w:rsid w:val="001E282A"/>
    <w:rsid w:val="001E71D6"/>
    <w:rsid w:val="001F4F9E"/>
    <w:rsid w:val="001F5416"/>
    <w:rsid w:val="00201096"/>
    <w:rsid w:val="00207CBC"/>
    <w:rsid w:val="00210D3F"/>
    <w:rsid w:val="0022149D"/>
    <w:rsid w:val="00223A5C"/>
    <w:rsid w:val="00227C54"/>
    <w:rsid w:val="00230597"/>
    <w:rsid w:val="00232177"/>
    <w:rsid w:val="0023272B"/>
    <w:rsid w:val="00233D36"/>
    <w:rsid w:val="00252419"/>
    <w:rsid w:val="00254274"/>
    <w:rsid w:val="00254D3F"/>
    <w:rsid w:val="00256102"/>
    <w:rsid w:val="0026033E"/>
    <w:rsid w:val="0026149C"/>
    <w:rsid w:val="00266A74"/>
    <w:rsid w:val="002744BC"/>
    <w:rsid w:val="002755EA"/>
    <w:rsid w:val="002927EE"/>
    <w:rsid w:val="002A2295"/>
    <w:rsid w:val="002A68BA"/>
    <w:rsid w:val="002B6C88"/>
    <w:rsid w:val="002C1146"/>
    <w:rsid w:val="002C38AD"/>
    <w:rsid w:val="002D3009"/>
    <w:rsid w:val="002D3167"/>
    <w:rsid w:val="002D3A85"/>
    <w:rsid w:val="002D452A"/>
    <w:rsid w:val="002D54FD"/>
    <w:rsid w:val="002D62B7"/>
    <w:rsid w:val="002D7593"/>
    <w:rsid w:val="002D7760"/>
    <w:rsid w:val="002D7761"/>
    <w:rsid w:val="002F132D"/>
    <w:rsid w:val="002F1D56"/>
    <w:rsid w:val="002F2498"/>
    <w:rsid w:val="002F2E99"/>
    <w:rsid w:val="002F6482"/>
    <w:rsid w:val="002F6BC6"/>
    <w:rsid w:val="003003BE"/>
    <w:rsid w:val="003035F2"/>
    <w:rsid w:val="00305BBD"/>
    <w:rsid w:val="0031060A"/>
    <w:rsid w:val="00310F28"/>
    <w:rsid w:val="00311BC7"/>
    <w:rsid w:val="003129D5"/>
    <w:rsid w:val="003140B6"/>
    <w:rsid w:val="00320739"/>
    <w:rsid w:val="00320819"/>
    <w:rsid w:val="0032176D"/>
    <w:rsid w:val="00322554"/>
    <w:rsid w:val="0032395E"/>
    <w:rsid w:val="0032517C"/>
    <w:rsid w:val="00331AD2"/>
    <w:rsid w:val="00331BFA"/>
    <w:rsid w:val="00334136"/>
    <w:rsid w:val="0033670E"/>
    <w:rsid w:val="00342B08"/>
    <w:rsid w:val="00362575"/>
    <w:rsid w:val="00364D46"/>
    <w:rsid w:val="003662EF"/>
    <w:rsid w:val="00376A5D"/>
    <w:rsid w:val="00380912"/>
    <w:rsid w:val="0038407B"/>
    <w:rsid w:val="003861C1"/>
    <w:rsid w:val="00390E22"/>
    <w:rsid w:val="003916BC"/>
    <w:rsid w:val="00391A0A"/>
    <w:rsid w:val="00392462"/>
    <w:rsid w:val="003946EE"/>
    <w:rsid w:val="00395684"/>
    <w:rsid w:val="00395748"/>
    <w:rsid w:val="00397AE0"/>
    <w:rsid w:val="003A5BD4"/>
    <w:rsid w:val="003B7773"/>
    <w:rsid w:val="003C10EB"/>
    <w:rsid w:val="003C3606"/>
    <w:rsid w:val="003C50F7"/>
    <w:rsid w:val="003D1B59"/>
    <w:rsid w:val="003D271E"/>
    <w:rsid w:val="003D355B"/>
    <w:rsid w:val="003D5DD5"/>
    <w:rsid w:val="003D7B2D"/>
    <w:rsid w:val="003E773B"/>
    <w:rsid w:val="003F0ACB"/>
    <w:rsid w:val="003F1BD7"/>
    <w:rsid w:val="003F3DFF"/>
    <w:rsid w:val="003F3E98"/>
    <w:rsid w:val="003F5B55"/>
    <w:rsid w:val="0040610A"/>
    <w:rsid w:val="004216F9"/>
    <w:rsid w:val="00421E58"/>
    <w:rsid w:val="00422C6C"/>
    <w:rsid w:val="00423E64"/>
    <w:rsid w:val="004241E1"/>
    <w:rsid w:val="00424EFA"/>
    <w:rsid w:val="004256C1"/>
    <w:rsid w:val="00430C36"/>
    <w:rsid w:val="0043299C"/>
    <w:rsid w:val="0043444D"/>
    <w:rsid w:val="00436D26"/>
    <w:rsid w:val="00436F97"/>
    <w:rsid w:val="00437D58"/>
    <w:rsid w:val="00440D27"/>
    <w:rsid w:val="00440D73"/>
    <w:rsid w:val="00445205"/>
    <w:rsid w:val="00446C78"/>
    <w:rsid w:val="00453ACC"/>
    <w:rsid w:val="00460788"/>
    <w:rsid w:val="00461335"/>
    <w:rsid w:val="00461403"/>
    <w:rsid w:val="00461D3B"/>
    <w:rsid w:val="00466A6C"/>
    <w:rsid w:val="00470FC2"/>
    <w:rsid w:val="00473D2E"/>
    <w:rsid w:val="00476F31"/>
    <w:rsid w:val="004850C0"/>
    <w:rsid w:val="00491CFB"/>
    <w:rsid w:val="0049466E"/>
    <w:rsid w:val="004966A3"/>
    <w:rsid w:val="004A0B4B"/>
    <w:rsid w:val="004A4D4C"/>
    <w:rsid w:val="004B277A"/>
    <w:rsid w:val="004B28F3"/>
    <w:rsid w:val="004B2E30"/>
    <w:rsid w:val="004B7C86"/>
    <w:rsid w:val="004C2E48"/>
    <w:rsid w:val="004C3D5C"/>
    <w:rsid w:val="004C4CF7"/>
    <w:rsid w:val="004C760C"/>
    <w:rsid w:val="004C7F2A"/>
    <w:rsid w:val="004D4492"/>
    <w:rsid w:val="004D558F"/>
    <w:rsid w:val="004D6451"/>
    <w:rsid w:val="004E0035"/>
    <w:rsid w:val="004E1595"/>
    <w:rsid w:val="004F2AF6"/>
    <w:rsid w:val="004F7973"/>
    <w:rsid w:val="004F7E96"/>
    <w:rsid w:val="005029CA"/>
    <w:rsid w:val="0051298E"/>
    <w:rsid w:val="0051761A"/>
    <w:rsid w:val="005206EC"/>
    <w:rsid w:val="00520D62"/>
    <w:rsid w:val="00523F2A"/>
    <w:rsid w:val="00525835"/>
    <w:rsid w:val="00526774"/>
    <w:rsid w:val="005311DB"/>
    <w:rsid w:val="00532B68"/>
    <w:rsid w:val="00533E44"/>
    <w:rsid w:val="00534E48"/>
    <w:rsid w:val="0053570C"/>
    <w:rsid w:val="00536021"/>
    <w:rsid w:val="0053669D"/>
    <w:rsid w:val="00537486"/>
    <w:rsid w:val="0054146B"/>
    <w:rsid w:val="00541814"/>
    <w:rsid w:val="00541BF0"/>
    <w:rsid w:val="00542407"/>
    <w:rsid w:val="00553CF5"/>
    <w:rsid w:val="005608FE"/>
    <w:rsid w:val="00560983"/>
    <w:rsid w:val="005675B3"/>
    <w:rsid w:val="00567721"/>
    <w:rsid w:val="00567B0A"/>
    <w:rsid w:val="00570FE9"/>
    <w:rsid w:val="00590DD6"/>
    <w:rsid w:val="0059101A"/>
    <w:rsid w:val="0059102A"/>
    <w:rsid w:val="0059188F"/>
    <w:rsid w:val="00594D34"/>
    <w:rsid w:val="005A5E54"/>
    <w:rsid w:val="005A783A"/>
    <w:rsid w:val="005B2F5A"/>
    <w:rsid w:val="005B68E9"/>
    <w:rsid w:val="005C2EE0"/>
    <w:rsid w:val="005C4E84"/>
    <w:rsid w:val="005D0232"/>
    <w:rsid w:val="005D336D"/>
    <w:rsid w:val="005D4BC6"/>
    <w:rsid w:val="005D5096"/>
    <w:rsid w:val="005E0BE4"/>
    <w:rsid w:val="005E0CF7"/>
    <w:rsid w:val="005F0EAE"/>
    <w:rsid w:val="005F4307"/>
    <w:rsid w:val="005F71AA"/>
    <w:rsid w:val="00603E99"/>
    <w:rsid w:val="00604BF7"/>
    <w:rsid w:val="00607309"/>
    <w:rsid w:val="00610655"/>
    <w:rsid w:val="00616B0D"/>
    <w:rsid w:val="00623230"/>
    <w:rsid w:val="006237B3"/>
    <w:rsid w:val="0062457B"/>
    <w:rsid w:val="0063044D"/>
    <w:rsid w:val="00643199"/>
    <w:rsid w:val="00643739"/>
    <w:rsid w:val="00644DEB"/>
    <w:rsid w:val="00646780"/>
    <w:rsid w:val="00653E1A"/>
    <w:rsid w:val="00653ECC"/>
    <w:rsid w:val="0066227D"/>
    <w:rsid w:val="00673501"/>
    <w:rsid w:val="0067373B"/>
    <w:rsid w:val="00674988"/>
    <w:rsid w:val="00676213"/>
    <w:rsid w:val="0068029F"/>
    <w:rsid w:val="006823C1"/>
    <w:rsid w:val="00683515"/>
    <w:rsid w:val="0068794B"/>
    <w:rsid w:val="00690219"/>
    <w:rsid w:val="006921F5"/>
    <w:rsid w:val="006A1CFF"/>
    <w:rsid w:val="006A5B23"/>
    <w:rsid w:val="006A63AA"/>
    <w:rsid w:val="006A70BC"/>
    <w:rsid w:val="006B0DBD"/>
    <w:rsid w:val="006B1A1D"/>
    <w:rsid w:val="006B4116"/>
    <w:rsid w:val="006C2536"/>
    <w:rsid w:val="006C57BA"/>
    <w:rsid w:val="006D085F"/>
    <w:rsid w:val="006D59C2"/>
    <w:rsid w:val="006E3235"/>
    <w:rsid w:val="006E45BA"/>
    <w:rsid w:val="006E5AD3"/>
    <w:rsid w:val="006E7170"/>
    <w:rsid w:val="006E7552"/>
    <w:rsid w:val="006F39F3"/>
    <w:rsid w:val="006F6F3D"/>
    <w:rsid w:val="007031F1"/>
    <w:rsid w:val="00704EA2"/>
    <w:rsid w:val="00705A17"/>
    <w:rsid w:val="0070641F"/>
    <w:rsid w:val="007112B2"/>
    <w:rsid w:val="00721CD8"/>
    <w:rsid w:val="00721DD1"/>
    <w:rsid w:val="007225F3"/>
    <w:rsid w:val="007244F9"/>
    <w:rsid w:val="00726ED2"/>
    <w:rsid w:val="0072756D"/>
    <w:rsid w:val="00727837"/>
    <w:rsid w:val="00732CFE"/>
    <w:rsid w:val="00733817"/>
    <w:rsid w:val="00734D4B"/>
    <w:rsid w:val="00735102"/>
    <w:rsid w:val="00735A20"/>
    <w:rsid w:val="007441BB"/>
    <w:rsid w:val="00747D53"/>
    <w:rsid w:val="00750D97"/>
    <w:rsid w:val="00754337"/>
    <w:rsid w:val="007613C4"/>
    <w:rsid w:val="00762EE9"/>
    <w:rsid w:val="007665ED"/>
    <w:rsid w:val="007704FB"/>
    <w:rsid w:val="00776B68"/>
    <w:rsid w:val="00777730"/>
    <w:rsid w:val="00780A7E"/>
    <w:rsid w:val="00782FC2"/>
    <w:rsid w:val="00783661"/>
    <w:rsid w:val="00784578"/>
    <w:rsid w:val="00784F90"/>
    <w:rsid w:val="00785FC1"/>
    <w:rsid w:val="00792913"/>
    <w:rsid w:val="007941F3"/>
    <w:rsid w:val="00796D8E"/>
    <w:rsid w:val="007A0340"/>
    <w:rsid w:val="007A2E7B"/>
    <w:rsid w:val="007B11C8"/>
    <w:rsid w:val="007B7061"/>
    <w:rsid w:val="007D001F"/>
    <w:rsid w:val="007D115D"/>
    <w:rsid w:val="007D4A3B"/>
    <w:rsid w:val="007D6387"/>
    <w:rsid w:val="007D7005"/>
    <w:rsid w:val="007E0256"/>
    <w:rsid w:val="007E6F12"/>
    <w:rsid w:val="007F1E10"/>
    <w:rsid w:val="007F5B50"/>
    <w:rsid w:val="00800B7B"/>
    <w:rsid w:val="008113C0"/>
    <w:rsid w:val="008114EC"/>
    <w:rsid w:val="008132C4"/>
    <w:rsid w:val="00813D05"/>
    <w:rsid w:val="00816F22"/>
    <w:rsid w:val="0082241F"/>
    <w:rsid w:val="00822D0D"/>
    <w:rsid w:val="00825261"/>
    <w:rsid w:val="008253E8"/>
    <w:rsid w:val="00843BE4"/>
    <w:rsid w:val="00846D86"/>
    <w:rsid w:val="008504FC"/>
    <w:rsid w:val="00854B9C"/>
    <w:rsid w:val="00857E64"/>
    <w:rsid w:val="008625D2"/>
    <w:rsid w:val="00870396"/>
    <w:rsid w:val="008723D7"/>
    <w:rsid w:val="008746E1"/>
    <w:rsid w:val="008747C7"/>
    <w:rsid w:val="00876E19"/>
    <w:rsid w:val="00882BF6"/>
    <w:rsid w:val="008848E5"/>
    <w:rsid w:val="0089233E"/>
    <w:rsid w:val="0089293F"/>
    <w:rsid w:val="008971B6"/>
    <w:rsid w:val="008A4D8D"/>
    <w:rsid w:val="008B1EFB"/>
    <w:rsid w:val="008B4852"/>
    <w:rsid w:val="008C3E39"/>
    <w:rsid w:val="008C6458"/>
    <w:rsid w:val="008C6809"/>
    <w:rsid w:val="008C68F1"/>
    <w:rsid w:val="008D3C68"/>
    <w:rsid w:val="008D44BF"/>
    <w:rsid w:val="008D6F3F"/>
    <w:rsid w:val="008D745D"/>
    <w:rsid w:val="008E07EB"/>
    <w:rsid w:val="008E3CEB"/>
    <w:rsid w:val="008E5FA2"/>
    <w:rsid w:val="008F04B8"/>
    <w:rsid w:val="008F065E"/>
    <w:rsid w:val="008F2E71"/>
    <w:rsid w:val="008F7727"/>
    <w:rsid w:val="00901A9F"/>
    <w:rsid w:val="00903B5A"/>
    <w:rsid w:val="0090685E"/>
    <w:rsid w:val="009071B6"/>
    <w:rsid w:val="00910079"/>
    <w:rsid w:val="00915967"/>
    <w:rsid w:val="00915AAB"/>
    <w:rsid w:val="00915FB0"/>
    <w:rsid w:val="00916897"/>
    <w:rsid w:val="00917217"/>
    <w:rsid w:val="00917E7A"/>
    <w:rsid w:val="009248E0"/>
    <w:rsid w:val="0092692F"/>
    <w:rsid w:val="0093027D"/>
    <w:rsid w:val="0093155F"/>
    <w:rsid w:val="00931855"/>
    <w:rsid w:val="00937538"/>
    <w:rsid w:val="0093798C"/>
    <w:rsid w:val="00941C24"/>
    <w:rsid w:val="0094701C"/>
    <w:rsid w:val="00947B63"/>
    <w:rsid w:val="00947BAE"/>
    <w:rsid w:val="00950D68"/>
    <w:rsid w:val="009516D4"/>
    <w:rsid w:val="009531FC"/>
    <w:rsid w:val="00957FDB"/>
    <w:rsid w:val="009615D3"/>
    <w:rsid w:val="00961F57"/>
    <w:rsid w:val="00962124"/>
    <w:rsid w:val="00963F2A"/>
    <w:rsid w:val="00964138"/>
    <w:rsid w:val="009667F3"/>
    <w:rsid w:val="00971A50"/>
    <w:rsid w:val="0097297F"/>
    <w:rsid w:val="00973472"/>
    <w:rsid w:val="00973781"/>
    <w:rsid w:val="00974574"/>
    <w:rsid w:val="00974DAA"/>
    <w:rsid w:val="0097568D"/>
    <w:rsid w:val="00980215"/>
    <w:rsid w:val="00982CAA"/>
    <w:rsid w:val="00983872"/>
    <w:rsid w:val="00985AEC"/>
    <w:rsid w:val="00990634"/>
    <w:rsid w:val="00996B02"/>
    <w:rsid w:val="009976A9"/>
    <w:rsid w:val="009A01DD"/>
    <w:rsid w:val="009A1C55"/>
    <w:rsid w:val="009A2100"/>
    <w:rsid w:val="009A4158"/>
    <w:rsid w:val="009A5D75"/>
    <w:rsid w:val="009A7609"/>
    <w:rsid w:val="009B04E0"/>
    <w:rsid w:val="009B1206"/>
    <w:rsid w:val="009B25CD"/>
    <w:rsid w:val="009B5269"/>
    <w:rsid w:val="009C044E"/>
    <w:rsid w:val="009D28D2"/>
    <w:rsid w:val="009D2C22"/>
    <w:rsid w:val="009D5AB7"/>
    <w:rsid w:val="009E27EE"/>
    <w:rsid w:val="009E6690"/>
    <w:rsid w:val="009F025B"/>
    <w:rsid w:val="009F0E66"/>
    <w:rsid w:val="009F1C97"/>
    <w:rsid w:val="009F1CEA"/>
    <w:rsid w:val="009F3306"/>
    <w:rsid w:val="009F59AA"/>
    <w:rsid w:val="00A018F9"/>
    <w:rsid w:val="00A02AD7"/>
    <w:rsid w:val="00A05A47"/>
    <w:rsid w:val="00A0748C"/>
    <w:rsid w:val="00A12079"/>
    <w:rsid w:val="00A21DE7"/>
    <w:rsid w:val="00A2240D"/>
    <w:rsid w:val="00A30590"/>
    <w:rsid w:val="00A330E8"/>
    <w:rsid w:val="00A33430"/>
    <w:rsid w:val="00A36587"/>
    <w:rsid w:val="00A368E0"/>
    <w:rsid w:val="00A37983"/>
    <w:rsid w:val="00A41B64"/>
    <w:rsid w:val="00A44470"/>
    <w:rsid w:val="00A47004"/>
    <w:rsid w:val="00A4708F"/>
    <w:rsid w:val="00A50A76"/>
    <w:rsid w:val="00A61896"/>
    <w:rsid w:val="00A656C5"/>
    <w:rsid w:val="00A65D37"/>
    <w:rsid w:val="00A66F5F"/>
    <w:rsid w:val="00A745EA"/>
    <w:rsid w:val="00A748DC"/>
    <w:rsid w:val="00A7562A"/>
    <w:rsid w:val="00A76DE6"/>
    <w:rsid w:val="00A811AC"/>
    <w:rsid w:val="00A83C98"/>
    <w:rsid w:val="00A84433"/>
    <w:rsid w:val="00A8634C"/>
    <w:rsid w:val="00A92AE2"/>
    <w:rsid w:val="00A92E77"/>
    <w:rsid w:val="00A94E03"/>
    <w:rsid w:val="00A94ED7"/>
    <w:rsid w:val="00A97DA3"/>
    <w:rsid w:val="00AA100B"/>
    <w:rsid w:val="00AA33B4"/>
    <w:rsid w:val="00AA54B5"/>
    <w:rsid w:val="00AB2525"/>
    <w:rsid w:val="00AB6222"/>
    <w:rsid w:val="00AB7359"/>
    <w:rsid w:val="00AB7D30"/>
    <w:rsid w:val="00AC1345"/>
    <w:rsid w:val="00AC1B31"/>
    <w:rsid w:val="00AC3AD5"/>
    <w:rsid w:val="00AC3ED9"/>
    <w:rsid w:val="00AD0214"/>
    <w:rsid w:val="00AD62CD"/>
    <w:rsid w:val="00AD7511"/>
    <w:rsid w:val="00AE0247"/>
    <w:rsid w:val="00AE034C"/>
    <w:rsid w:val="00AE0FE5"/>
    <w:rsid w:val="00AE6418"/>
    <w:rsid w:val="00AF1180"/>
    <w:rsid w:val="00AF592D"/>
    <w:rsid w:val="00AF74A2"/>
    <w:rsid w:val="00AF7F26"/>
    <w:rsid w:val="00B01A6A"/>
    <w:rsid w:val="00B02375"/>
    <w:rsid w:val="00B02553"/>
    <w:rsid w:val="00B054F3"/>
    <w:rsid w:val="00B064ED"/>
    <w:rsid w:val="00B10659"/>
    <w:rsid w:val="00B1508D"/>
    <w:rsid w:val="00B17B8E"/>
    <w:rsid w:val="00B2189E"/>
    <w:rsid w:val="00B21EC9"/>
    <w:rsid w:val="00B22336"/>
    <w:rsid w:val="00B24A12"/>
    <w:rsid w:val="00B2604A"/>
    <w:rsid w:val="00B33CEE"/>
    <w:rsid w:val="00B36B85"/>
    <w:rsid w:val="00B37949"/>
    <w:rsid w:val="00B41499"/>
    <w:rsid w:val="00B425A0"/>
    <w:rsid w:val="00B442A4"/>
    <w:rsid w:val="00B460E6"/>
    <w:rsid w:val="00B46AE3"/>
    <w:rsid w:val="00B46AFB"/>
    <w:rsid w:val="00B50CFE"/>
    <w:rsid w:val="00B64840"/>
    <w:rsid w:val="00B70417"/>
    <w:rsid w:val="00B707E1"/>
    <w:rsid w:val="00B708EE"/>
    <w:rsid w:val="00B71079"/>
    <w:rsid w:val="00B71BE5"/>
    <w:rsid w:val="00B77DC5"/>
    <w:rsid w:val="00B80105"/>
    <w:rsid w:val="00B8045E"/>
    <w:rsid w:val="00B80903"/>
    <w:rsid w:val="00B8675F"/>
    <w:rsid w:val="00B87458"/>
    <w:rsid w:val="00B9082F"/>
    <w:rsid w:val="00B93B34"/>
    <w:rsid w:val="00B93D75"/>
    <w:rsid w:val="00B957C7"/>
    <w:rsid w:val="00B96A13"/>
    <w:rsid w:val="00B96C72"/>
    <w:rsid w:val="00BA0604"/>
    <w:rsid w:val="00BA06DB"/>
    <w:rsid w:val="00BA1DCA"/>
    <w:rsid w:val="00BA23DF"/>
    <w:rsid w:val="00BA5D9F"/>
    <w:rsid w:val="00BA74F2"/>
    <w:rsid w:val="00BB1808"/>
    <w:rsid w:val="00BB262E"/>
    <w:rsid w:val="00BB292A"/>
    <w:rsid w:val="00BB2E9E"/>
    <w:rsid w:val="00BB570F"/>
    <w:rsid w:val="00BB5E84"/>
    <w:rsid w:val="00BC11FB"/>
    <w:rsid w:val="00BC3B5F"/>
    <w:rsid w:val="00BC5485"/>
    <w:rsid w:val="00BC6EFA"/>
    <w:rsid w:val="00BD5B23"/>
    <w:rsid w:val="00BE030C"/>
    <w:rsid w:val="00BF248E"/>
    <w:rsid w:val="00BF40E5"/>
    <w:rsid w:val="00C00648"/>
    <w:rsid w:val="00C03468"/>
    <w:rsid w:val="00C0403B"/>
    <w:rsid w:val="00C06F05"/>
    <w:rsid w:val="00C079D7"/>
    <w:rsid w:val="00C12960"/>
    <w:rsid w:val="00C173EF"/>
    <w:rsid w:val="00C22746"/>
    <w:rsid w:val="00C24A7D"/>
    <w:rsid w:val="00C255ED"/>
    <w:rsid w:val="00C3696C"/>
    <w:rsid w:val="00C4104B"/>
    <w:rsid w:val="00C4164F"/>
    <w:rsid w:val="00C44FDD"/>
    <w:rsid w:val="00C51FDF"/>
    <w:rsid w:val="00C52613"/>
    <w:rsid w:val="00C52D64"/>
    <w:rsid w:val="00C52D69"/>
    <w:rsid w:val="00C53CF5"/>
    <w:rsid w:val="00C568B9"/>
    <w:rsid w:val="00C66DF2"/>
    <w:rsid w:val="00C70934"/>
    <w:rsid w:val="00C725BD"/>
    <w:rsid w:val="00C74187"/>
    <w:rsid w:val="00C81E98"/>
    <w:rsid w:val="00C848F9"/>
    <w:rsid w:val="00C92C15"/>
    <w:rsid w:val="00C94F9B"/>
    <w:rsid w:val="00C953AF"/>
    <w:rsid w:val="00C960C4"/>
    <w:rsid w:val="00CA3054"/>
    <w:rsid w:val="00CA3D30"/>
    <w:rsid w:val="00CB193D"/>
    <w:rsid w:val="00CB2729"/>
    <w:rsid w:val="00CB3623"/>
    <w:rsid w:val="00CB716A"/>
    <w:rsid w:val="00CC59BD"/>
    <w:rsid w:val="00CC671F"/>
    <w:rsid w:val="00CC7969"/>
    <w:rsid w:val="00CD4D54"/>
    <w:rsid w:val="00CD6B41"/>
    <w:rsid w:val="00CD7088"/>
    <w:rsid w:val="00CE7606"/>
    <w:rsid w:val="00CF216E"/>
    <w:rsid w:val="00CF2C73"/>
    <w:rsid w:val="00CF35D7"/>
    <w:rsid w:val="00CF4BB6"/>
    <w:rsid w:val="00D043B4"/>
    <w:rsid w:val="00D05219"/>
    <w:rsid w:val="00D05C34"/>
    <w:rsid w:val="00D102C4"/>
    <w:rsid w:val="00D10B94"/>
    <w:rsid w:val="00D12323"/>
    <w:rsid w:val="00D12C7A"/>
    <w:rsid w:val="00D20642"/>
    <w:rsid w:val="00D2068E"/>
    <w:rsid w:val="00D25D7B"/>
    <w:rsid w:val="00D262A5"/>
    <w:rsid w:val="00D302E3"/>
    <w:rsid w:val="00D35265"/>
    <w:rsid w:val="00D3548E"/>
    <w:rsid w:val="00D43E05"/>
    <w:rsid w:val="00D45DCE"/>
    <w:rsid w:val="00D47C13"/>
    <w:rsid w:val="00D50A8C"/>
    <w:rsid w:val="00D50EF5"/>
    <w:rsid w:val="00D52140"/>
    <w:rsid w:val="00D52A4E"/>
    <w:rsid w:val="00D54382"/>
    <w:rsid w:val="00D608E2"/>
    <w:rsid w:val="00D61564"/>
    <w:rsid w:val="00D61A17"/>
    <w:rsid w:val="00D61E41"/>
    <w:rsid w:val="00D621C2"/>
    <w:rsid w:val="00D632DC"/>
    <w:rsid w:val="00D632E4"/>
    <w:rsid w:val="00D64C40"/>
    <w:rsid w:val="00D713FB"/>
    <w:rsid w:val="00D72D84"/>
    <w:rsid w:val="00D74470"/>
    <w:rsid w:val="00D818D2"/>
    <w:rsid w:val="00D853DE"/>
    <w:rsid w:val="00DB042C"/>
    <w:rsid w:val="00DB0636"/>
    <w:rsid w:val="00DB20DB"/>
    <w:rsid w:val="00DB301F"/>
    <w:rsid w:val="00DC3A82"/>
    <w:rsid w:val="00DD0176"/>
    <w:rsid w:val="00DD0E72"/>
    <w:rsid w:val="00DD0EA5"/>
    <w:rsid w:val="00DD2DC2"/>
    <w:rsid w:val="00DD378F"/>
    <w:rsid w:val="00DE5C77"/>
    <w:rsid w:val="00DE6A46"/>
    <w:rsid w:val="00DE6E7F"/>
    <w:rsid w:val="00DF2E3E"/>
    <w:rsid w:val="00DF3596"/>
    <w:rsid w:val="00DF38A9"/>
    <w:rsid w:val="00E01C21"/>
    <w:rsid w:val="00E0261D"/>
    <w:rsid w:val="00E02A27"/>
    <w:rsid w:val="00E04811"/>
    <w:rsid w:val="00E05EF0"/>
    <w:rsid w:val="00E06B0C"/>
    <w:rsid w:val="00E131B1"/>
    <w:rsid w:val="00E15324"/>
    <w:rsid w:val="00E172AA"/>
    <w:rsid w:val="00E222F4"/>
    <w:rsid w:val="00E263F0"/>
    <w:rsid w:val="00E2780A"/>
    <w:rsid w:val="00E316F3"/>
    <w:rsid w:val="00E32064"/>
    <w:rsid w:val="00E3279A"/>
    <w:rsid w:val="00E410D5"/>
    <w:rsid w:val="00E4115A"/>
    <w:rsid w:val="00E42816"/>
    <w:rsid w:val="00E44281"/>
    <w:rsid w:val="00E45479"/>
    <w:rsid w:val="00E50AE5"/>
    <w:rsid w:val="00E51D93"/>
    <w:rsid w:val="00E528A8"/>
    <w:rsid w:val="00E579EC"/>
    <w:rsid w:val="00E57A37"/>
    <w:rsid w:val="00E6038E"/>
    <w:rsid w:val="00E60BA1"/>
    <w:rsid w:val="00E627AE"/>
    <w:rsid w:val="00E665C0"/>
    <w:rsid w:val="00E66BB3"/>
    <w:rsid w:val="00E8098C"/>
    <w:rsid w:val="00E819D5"/>
    <w:rsid w:val="00E86733"/>
    <w:rsid w:val="00E97FAD"/>
    <w:rsid w:val="00EB01D6"/>
    <w:rsid w:val="00EB08F3"/>
    <w:rsid w:val="00EB0949"/>
    <w:rsid w:val="00EB1A1C"/>
    <w:rsid w:val="00EB37C1"/>
    <w:rsid w:val="00EB5C6F"/>
    <w:rsid w:val="00EB6C5B"/>
    <w:rsid w:val="00EB6F7F"/>
    <w:rsid w:val="00EB7D4E"/>
    <w:rsid w:val="00EC2F0E"/>
    <w:rsid w:val="00ED0CF7"/>
    <w:rsid w:val="00ED27D0"/>
    <w:rsid w:val="00ED64ED"/>
    <w:rsid w:val="00ED7179"/>
    <w:rsid w:val="00EE3814"/>
    <w:rsid w:val="00EE3B64"/>
    <w:rsid w:val="00EE4A48"/>
    <w:rsid w:val="00EE53D2"/>
    <w:rsid w:val="00EF2FA6"/>
    <w:rsid w:val="00F04832"/>
    <w:rsid w:val="00F0509F"/>
    <w:rsid w:val="00F1217E"/>
    <w:rsid w:val="00F12241"/>
    <w:rsid w:val="00F21240"/>
    <w:rsid w:val="00F22B9A"/>
    <w:rsid w:val="00F276A5"/>
    <w:rsid w:val="00F36362"/>
    <w:rsid w:val="00F40978"/>
    <w:rsid w:val="00F568DD"/>
    <w:rsid w:val="00F60D47"/>
    <w:rsid w:val="00F6212C"/>
    <w:rsid w:val="00F621AA"/>
    <w:rsid w:val="00F66F55"/>
    <w:rsid w:val="00F701F0"/>
    <w:rsid w:val="00F71A93"/>
    <w:rsid w:val="00F722C0"/>
    <w:rsid w:val="00F72B08"/>
    <w:rsid w:val="00F74E11"/>
    <w:rsid w:val="00F7527D"/>
    <w:rsid w:val="00F918E1"/>
    <w:rsid w:val="00F92623"/>
    <w:rsid w:val="00F93AB5"/>
    <w:rsid w:val="00F96B10"/>
    <w:rsid w:val="00F973D2"/>
    <w:rsid w:val="00FA4044"/>
    <w:rsid w:val="00FA66CD"/>
    <w:rsid w:val="00FA680B"/>
    <w:rsid w:val="00FB0527"/>
    <w:rsid w:val="00FB0646"/>
    <w:rsid w:val="00FB114F"/>
    <w:rsid w:val="00FB18B8"/>
    <w:rsid w:val="00FB28E8"/>
    <w:rsid w:val="00FB4472"/>
    <w:rsid w:val="00FB6411"/>
    <w:rsid w:val="00FC1242"/>
    <w:rsid w:val="00FD0504"/>
    <w:rsid w:val="00FD744B"/>
    <w:rsid w:val="00FE7709"/>
    <w:rsid w:val="00FF1EA9"/>
    <w:rsid w:val="00FF2BB5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20BFCA"/>
  <w15:docId w15:val="{722FA940-CAF8-41CF-814F-F08CC4A8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516D4"/>
  </w:style>
  <w:style w:type="paragraph" w:styleId="Otsikko1">
    <w:name w:val="heading 1"/>
    <w:basedOn w:val="Normaali"/>
    <w:next w:val="Normaali"/>
    <w:link w:val="Otsikko1Char"/>
    <w:uiPriority w:val="9"/>
    <w:qFormat/>
    <w:rsid w:val="00727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003BE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009F9C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14CCB"/>
    <w:pPr>
      <w:keepNext/>
      <w:keepLines/>
      <w:numPr>
        <w:ilvl w:val="1"/>
        <w:numId w:val="1"/>
      </w:numPr>
      <w:spacing w:before="200" w:after="0"/>
      <w:outlineLvl w:val="2"/>
    </w:pPr>
    <w:rPr>
      <w:rFonts w:ascii="Calibri" w:eastAsiaTheme="majorEastAsia" w:hAnsi="Calibri" w:cstheme="majorBidi"/>
      <w:b/>
      <w:bCs/>
      <w:color w:val="009F9C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D5AB7"/>
    <w:pPr>
      <w:keepNext/>
      <w:keepLines/>
      <w:numPr>
        <w:ilvl w:val="2"/>
        <w:numId w:val="1"/>
      </w:numPr>
      <w:spacing w:before="200" w:after="0"/>
      <w:outlineLvl w:val="3"/>
    </w:pPr>
    <w:rPr>
      <w:rFonts w:ascii="Calibri" w:eastAsiaTheme="majorEastAsia" w:hAnsi="Calibri" w:cstheme="majorBidi"/>
      <w:bCs/>
      <w:i/>
      <w:iCs/>
      <w:color w:val="009F9C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27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3003BE"/>
    <w:rPr>
      <w:rFonts w:ascii="Calibri" w:eastAsiaTheme="majorEastAsia" w:hAnsi="Calibri" w:cstheme="majorBidi"/>
      <w:b/>
      <w:bCs/>
      <w:color w:val="009F9C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14CCB"/>
    <w:rPr>
      <w:rFonts w:ascii="Calibri" w:eastAsiaTheme="majorEastAsia" w:hAnsi="Calibri" w:cstheme="majorBidi"/>
      <w:b/>
      <w:bCs/>
      <w:color w:val="009F9C"/>
    </w:rPr>
  </w:style>
  <w:style w:type="paragraph" w:styleId="Luettelokappale">
    <w:name w:val="List Paragraph"/>
    <w:basedOn w:val="Normaali"/>
    <w:qFormat/>
    <w:rsid w:val="008C6809"/>
    <w:pPr>
      <w:ind w:left="720"/>
      <w:contextualSpacing/>
    </w:pPr>
  </w:style>
  <w:style w:type="character" w:styleId="Kommentinviite">
    <w:name w:val="annotation reference"/>
    <w:semiHidden/>
    <w:rsid w:val="00E6038E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sid w:val="00E6038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6038E"/>
    <w:rPr>
      <w:rFonts w:ascii="Times New Roman" w:eastAsia="Times New Roman" w:hAnsi="Times New Roman" w:cs="Times New Roman"/>
      <w:sz w:val="20"/>
      <w:szCs w:val="20"/>
      <w:lang w:val="en-GB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6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038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77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77730"/>
  </w:style>
  <w:style w:type="paragraph" w:styleId="Alatunniste">
    <w:name w:val="footer"/>
    <w:basedOn w:val="Normaali"/>
    <w:link w:val="AlatunnisteChar"/>
    <w:uiPriority w:val="99"/>
    <w:unhideWhenUsed/>
    <w:rsid w:val="00777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77730"/>
  </w:style>
  <w:style w:type="paragraph" w:customStyle="1" w:styleId="Toimenpiteet">
    <w:name w:val="Toimenpiteet"/>
    <w:basedOn w:val="Normaali"/>
    <w:link w:val="ToimenpiteetChar"/>
    <w:qFormat/>
    <w:rsid w:val="0026149C"/>
    <w:pPr>
      <w:ind w:left="567"/>
    </w:pPr>
    <w:rPr>
      <w:i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F1C97"/>
    <w:pPr>
      <w:outlineLvl w:val="9"/>
    </w:pPr>
    <w:rPr>
      <w:lang w:eastAsia="fi-FI"/>
    </w:rPr>
  </w:style>
  <w:style w:type="character" w:customStyle="1" w:styleId="ToimenpiteetChar">
    <w:name w:val="Toimenpiteet Char"/>
    <w:basedOn w:val="Kappaleenoletusfontti"/>
    <w:link w:val="Toimenpiteet"/>
    <w:rsid w:val="0026149C"/>
    <w:rPr>
      <w:i/>
    </w:rPr>
  </w:style>
  <w:style w:type="paragraph" w:styleId="Sisluet1">
    <w:name w:val="toc 1"/>
    <w:basedOn w:val="Normaali"/>
    <w:next w:val="Normaali"/>
    <w:autoRedefine/>
    <w:uiPriority w:val="39"/>
    <w:unhideWhenUsed/>
    <w:rsid w:val="009F1C9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9F1C9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9F1C97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9F1C97"/>
    <w:rPr>
      <w:color w:val="0000FF" w:themeColor="hyperlink"/>
      <w:u w:val="single"/>
    </w:rPr>
  </w:style>
  <w:style w:type="character" w:customStyle="1" w:styleId="Otsikko4Char">
    <w:name w:val="Otsikko 4 Char"/>
    <w:basedOn w:val="Kappaleenoletusfontti"/>
    <w:link w:val="Otsikko4"/>
    <w:uiPriority w:val="9"/>
    <w:rsid w:val="009D5AB7"/>
    <w:rPr>
      <w:rFonts w:ascii="Calibri" w:eastAsiaTheme="majorEastAsia" w:hAnsi="Calibri" w:cstheme="majorBidi"/>
      <w:bCs/>
      <w:i/>
      <w:iCs/>
      <w:color w:val="009F9C"/>
    </w:rPr>
  </w:style>
  <w:style w:type="paragraph" w:styleId="Sisluet4">
    <w:name w:val="toc 4"/>
    <w:basedOn w:val="Normaali"/>
    <w:next w:val="Normaali"/>
    <w:autoRedefine/>
    <w:uiPriority w:val="39"/>
    <w:unhideWhenUsed/>
    <w:rsid w:val="00AE034C"/>
    <w:pPr>
      <w:spacing w:after="100"/>
      <w:ind w:left="660"/>
    </w:pPr>
  </w:style>
  <w:style w:type="character" w:styleId="AvattuHyperlinkki">
    <w:name w:val="FollowedHyperlink"/>
    <w:basedOn w:val="Kappaleenoletusfontti"/>
    <w:uiPriority w:val="99"/>
    <w:semiHidden/>
    <w:unhideWhenUsed/>
    <w:rsid w:val="00440D27"/>
    <w:rPr>
      <w:color w:val="800080" w:themeColor="followedHyperlink"/>
      <w:u w:val="singl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263F0"/>
    <w:pPr>
      <w:spacing w:after="200"/>
      <w:jc w:val="left"/>
    </w:pPr>
    <w:rPr>
      <w:rFonts w:asciiTheme="minorHAnsi" w:eastAsiaTheme="minorHAnsi" w:hAnsiTheme="minorHAnsi" w:cstheme="minorBidi"/>
      <w:b/>
      <w:bCs/>
      <w:lang w:val="fi-FI"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263F0"/>
    <w:rPr>
      <w:rFonts w:ascii="Times New Roman" w:eastAsia="Times New Roman" w:hAnsi="Times New Roman" w:cs="Times New Roman"/>
      <w:b/>
      <w:bCs/>
      <w:sz w:val="20"/>
      <w:szCs w:val="20"/>
      <w:lang w:val="en-GB"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915A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915A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0915A9"/>
    <w:rPr>
      <w:vertAlign w:val="superscript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B6F7F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59"/>
    <w:rsid w:val="0047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3">
    <w:name w:val="Plain Table 3"/>
    <w:basedOn w:val="Normaalitaulukko"/>
    <w:uiPriority w:val="43"/>
    <w:rsid w:val="00470F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TML-lainaus">
    <w:name w:val="HTML Cite"/>
    <w:basedOn w:val="Kappaleenoletusfontti"/>
    <w:uiPriority w:val="99"/>
    <w:semiHidden/>
    <w:unhideWhenUsed/>
    <w:rsid w:val="00ED64ED"/>
    <w:rPr>
      <w:i/>
      <w:iCs/>
    </w:rPr>
  </w:style>
  <w:style w:type="paragraph" w:styleId="NormaaliWWW">
    <w:name w:val="Normal (Web)"/>
    <w:basedOn w:val="Normaali"/>
    <w:uiPriority w:val="99"/>
    <w:unhideWhenUsed/>
    <w:rsid w:val="00CC79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table" w:customStyle="1" w:styleId="Yksinkertainentaulukko31">
    <w:name w:val="Yksinkertainen taulukko 31"/>
    <w:basedOn w:val="Normaalitaulukko"/>
    <w:uiPriority w:val="43"/>
    <w:rsid w:val="006A5B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3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422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30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1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745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45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43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23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93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467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77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13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16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49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7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5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76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0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784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60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9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738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9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207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10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0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0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4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180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07/relationships/diagramDrawing" Target="diagrams/drawing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diagramQuickStyle" Target="diagrams/quickStyle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FI/TXT/PDF/?uri=CELEX:32009L0127&amp;from=FI" TargetMode="External"/><Relationship Id="rId13" Type="http://schemas.openxmlformats.org/officeDocument/2006/relationships/hyperlink" Target="http://eur-lex.europa.eu/legal-content/FI/ALL/?uri=CELEX%3A32009L0147" TargetMode="External"/><Relationship Id="rId18" Type="http://schemas.openxmlformats.org/officeDocument/2006/relationships/hyperlink" Target="http://www.jukuri.luke.fi/bitstream/handle/10024/540249/luke-luobio_54_2017.pdf" TargetMode="External"/><Relationship Id="rId3" Type="http://schemas.openxmlformats.org/officeDocument/2006/relationships/hyperlink" Target="http://www.finlex.fi/fi/laki/ajantasa/2011/20111563" TargetMode="External"/><Relationship Id="rId21" Type="http://schemas.openxmlformats.org/officeDocument/2006/relationships/hyperlink" Target="http://www.finlex.fi/data/normit/42535-16004.fi.pdf" TargetMode="External"/><Relationship Id="rId7" Type="http://schemas.openxmlformats.org/officeDocument/2006/relationships/hyperlink" Target="http://eur-lex.europa.eu/LexUriServ/LexUriServ.do?uri=OJ:L:2009:324:0001:0022:FI:PDF" TargetMode="External"/><Relationship Id="rId12" Type="http://schemas.openxmlformats.org/officeDocument/2006/relationships/hyperlink" Target="http://eur-lex.europa.eu/legal-content/FI/TXT/?qid=1513682566473&amp;uri=CELEX:32000L0060" TargetMode="External"/><Relationship Id="rId17" Type="http://schemas.openxmlformats.org/officeDocument/2006/relationships/hyperlink" Target="https://www.maaseutu.fi/maaseutuverkosto/maaseutuohjelma/" TargetMode="External"/><Relationship Id="rId2" Type="http://schemas.openxmlformats.org/officeDocument/2006/relationships/hyperlink" Target="http://eur-lex.europa.eu/LexUriServ/LexUriServ.do?uri=OJ:L:2009:309:0071:0086:FI:PDF" TargetMode="External"/><Relationship Id="rId16" Type="http://schemas.openxmlformats.org/officeDocument/2006/relationships/hyperlink" Target="http://eur-lex.europa.eu/legal-content/FI/TXT/PDF/?uri=CELEX:32008R0889&amp;from=FI" TargetMode="External"/><Relationship Id="rId20" Type="http://schemas.openxmlformats.org/officeDocument/2006/relationships/hyperlink" Target="https://ec.europa.eu/food/sites/food/files/plant/docs/pesticides_sup_monitoring-guidance_en.pdf" TargetMode="External"/><Relationship Id="rId1" Type="http://schemas.openxmlformats.org/officeDocument/2006/relationships/hyperlink" Target="http://mmm.fi/documents/1410837/1724539/trm2011_4.pdf/30affcf0-bea1-4689-8a77-050a76a53347" TargetMode="External"/><Relationship Id="rId6" Type="http://schemas.openxmlformats.org/officeDocument/2006/relationships/hyperlink" Target="http://eur-lex.europa.eu/legal-content/FI/TXT/PDF/?uri=CELEX:32009R1107&amp;from=FI" TargetMode="External"/><Relationship Id="rId11" Type="http://schemas.openxmlformats.org/officeDocument/2006/relationships/hyperlink" Target="http://eur-lex.europa.eu/legal-content/FI/TXT/?uri=CELEX%3A32005R0396" TargetMode="External"/><Relationship Id="rId5" Type="http://schemas.openxmlformats.org/officeDocument/2006/relationships/hyperlink" Target="http://eur-lex.europa.eu/legal-content/FI/TXT/?uri=uriserv:OJ.L_.2002.242.01.0001.01.FIN&amp;toc=OJ:L:2002:242:TOC" TargetMode="External"/><Relationship Id="rId15" Type="http://schemas.openxmlformats.org/officeDocument/2006/relationships/hyperlink" Target="https://osha.europa.eu/fi/safety-and-health-legislation/european-directives" TargetMode="External"/><Relationship Id="rId10" Type="http://schemas.openxmlformats.org/officeDocument/2006/relationships/hyperlink" Target="http://eur-lex.europa.eu/legal-content/fi/TXT/?uri=CELEX:32006R1907" TargetMode="External"/><Relationship Id="rId19" Type="http://schemas.openxmlformats.org/officeDocument/2006/relationships/hyperlink" Target="http://www.ym.fi/fi-FI/Ymparisto/Kemikaalien_ymparistoriskit/Kansallinen_vaarallisia_kemikaaleja_koskeva_ohjelma" TargetMode="External"/><Relationship Id="rId4" Type="http://schemas.openxmlformats.org/officeDocument/2006/relationships/hyperlink" Target="http://ec.europa.eu/transparency/regdoc/rep/1/2006/FI/1-2006-372-FI-F1-1.Pdf" TargetMode="External"/><Relationship Id="rId9" Type="http://schemas.openxmlformats.org/officeDocument/2006/relationships/hyperlink" Target="http://eur-lex.europa.eu/legal-content/FI/TXT/?uri=CELEX%3A32008R1272" TargetMode="External"/><Relationship Id="rId14" Type="http://schemas.openxmlformats.org/officeDocument/2006/relationships/hyperlink" Target="http://eur-lex.europa.eu/legal-content/FI/ALL/?uri=CELEX%3A31992L0043" TargetMode="External"/><Relationship Id="rId22" Type="http://schemas.openxmlformats.org/officeDocument/2006/relationships/hyperlink" Target="http://www.finlex.fi/data/normit/43363/17008fi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5E1FB3-0EFF-402F-83E9-AE020678AB2D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626936A3-0224-4114-AE1B-672D99DDFBA4}">
      <dgm:prSet phldrT="[Teksti]" custT="1"/>
      <dgm:spPr>
        <a:xfrm>
          <a:off x="395413" y="5357"/>
          <a:ext cx="1606381" cy="482203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i-FI" sz="10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dirty="0">
              <a:solidFill>
                <a:srgbClr val="FFFFFF"/>
              </a:solidFill>
              <a:latin typeface="+mn-lt"/>
              <a:ea typeface="+mn-ea"/>
              <a:cs typeface="+mn-cs"/>
            </a:rPr>
            <a:t> 5</a:t>
          </a:r>
        </a:p>
      </dgm:t>
    </dgm:pt>
    <dgm:pt modelId="{FEA8BDA2-EC3C-48BA-A7B0-1CF9AC3CB983}" type="parTrans" cxnId="{360D8600-4221-4101-B0FD-359487F229FE}">
      <dgm:prSet/>
      <dgm:spPr/>
      <dgm:t>
        <a:bodyPr/>
        <a:lstStyle/>
        <a:p>
          <a:endParaRPr lang="fi-FI" sz="1000"/>
        </a:p>
      </dgm:t>
    </dgm:pt>
    <dgm:pt modelId="{E81C3FFE-946B-4459-9BD1-BFF3FF9F3FAB}" type="sibTrans" cxnId="{360D8600-4221-4101-B0FD-359487F229FE}">
      <dgm:prSet/>
      <dgm:spPr/>
      <dgm:t>
        <a:bodyPr/>
        <a:lstStyle/>
        <a:p>
          <a:endParaRPr lang="fi-FI" sz="1000"/>
        </a:p>
      </dgm:t>
    </dgm:pt>
    <dgm:pt modelId="{95B3C03A-311B-44BE-B98A-C0D6B2682B55}">
      <dgm:prSet phldrT="[Teksti]" custT="1"/>
      <dgm:spPr>
        <a:xfrm>
          <a:off x="2001795" y="5357"/>
          <a:ext cx="6746789" cy="482203"/>
        </a:xfrm>
        <a:prstGeom prst="rightArrow">
          <a:avLst>
            <a:gd name="adj1" fmla="val 75000"/>
            <a:gd name="adj2" fmla="val 50000"/>
          </a:avLst>
        </a:prstGeom>
        <a:noFill/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fi-FI" sz="1000"/>
            <a:t>Peruskoulutusjärjestelmän koulutuksia on saatavilla kasvinsuojeluaineiden ammattimaisille käyttäjille, jakelijoille ja neuvojille.</a:t>
          </a:r>
          <a:endParaRPr lang="fi-FI" sz="1000" dirty="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+mn-lt"/>
            <a:ea typeface="+mn-ea"/>
            <a:cs typeface="+mn-cs"/>
          </a:endParaRPr>
        </a:p>
      </dgm:t>
    </dgm:pt>
    <dgm:pt modelId="{83B458F8-EA18-4FAF-8B14-2FAFD1A5F704}" type="parTrans" cxnId="{9BC93D12-CB0D-4B9F-BC1B-888DE84E2087}">
      <dgm:prSet/>
      <dgm:spPr/>
      <dgm:t>
        <a:bodyPr/>
        <a:lstStyle/>
        <a:p>
          <a:endParaRPr lang="fi-FI" sz="1000"/>
        </a:p>
      </dgm:t>
    </dgm:pt>
    <dgm:pt modelId="{2073640D-9B71-4FF4-B9FE-6AEE40EAB819}" type="sibTrans" cxnId="{9BC93D12-CB0D-4B9F-BC1B-888DE84E2087}">
      <dgm:prSet/>
      <dgm:spPr/>
      <dgm:t>
        <a:bodyPr/>
        <a:lstStyle/>
        <a:p>
          <a:endParaRPr lang="fi-FI" sz="1000"/>
        </a:p>
      </dgm:t>
    </dgm:pt>
    <dgm:pt modelId="{48F9675D-868A-4E81-843A-7BB4235DDE27}">
      <dgm:prSet phldrT="[Teksti]" custT="1"/>
      <dgm:spPr>
        <a:xfrm>
          <a:off x="395413" y="535781"/>
          <a:ext cx="1606381" cy="482203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i-FI" sz="10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dirty="0">
              <a:solidFill>
                <a:srgbClr val="FFFFFF"/>
              </a:solidFill>
              <a:latin typeface="+mn-lt"/>
              <a:ea typeface="+mn-ea"/>
              <a:cs typeface="+mn-cs"/>
            </a:rPr>
            <a:t> 6</a:t>
          </a:r>
        </a:p>
      </dgm:t>
    </dgm:pt>
    <dgm:pt modelId="{A8DBB3DA-5ACE-4F99-8E87-781534D99205}" type="parTrans" cxnId="{C4A08732-4A6C-478F-911D-8CC8E07181C3}">
      <dgm:prSet/>
      <dgm:spPr/>
      <dgm:t>
        <a:bodyPr/>
        <a:lstStyle/>
        <a:p>
          <a:endParaRPr lang="fi-FI" sz="1000"/>
        </a:p>
      </dgm:t>
    </dgm:pt>
    <dgm:pt modelId="{8ACA826F-6A30-479E-AF1C-6937354A6E86}" type="sibTrans" cxnId="{C4A08732-4A6C-478F-911D-8CC8E07181C3}">
      <dgm:prSet/>
      <dgm:spPr/>
      <dgm:t>
        <a:bodyPr/>
        <a:lstStyle/>
        <a:p>
          <a:endParaRPr lang="fi-FI" sz="1000"/>
        </a:p>
      </dgm:t>
    </dgm:pt>
    <dgm:pt modelId="{4A36A8FA-ECA3-40BB-A264-A2D54DF67865}">
      <dgm:prSet phldrT="[Teksti]" custT="1"/>
      <dgm:spPr>
        <a:xfrm>
          <a:off x="2001795" y="535781"/>
          <a:ext cx="6746789" cy="482203"/>
        </a:xfrm>
        <a:prstGeom prst="rightArrow">
          <a:avLst>
            <a:gd name="adj1" fmla="val 75000"/>
            <a:gd name="adj2" fmla="val 50000"/>
          </a:avLst>
        </a:prstGeom>
        <a:solidFill>
          <a:srgbClr val="00A09C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fi-FI" sz="10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Ammattikäyttöön hyväksyttyjä valmisteita myyvissä myymälöissä on oltava vähintään yksi tutkinnon suorittanut henkilö.</a:t>
          </a:r>
        </a:p>
      </dgm:t>
    </dgm:pt>
    <dgm:pt modelId="{76449840-AC1A-43DD-96C5-3B5B66723428}" type="parTrans" cxnId="{0D531F53-5E48-430E-A562-56F532159632}">
      <dgm:prSet/>
      <dgm:spPr/>
      <dgm:t>
        <a:bodyPr/>
        <a:lstStyle/>
        <a:p>
          <a:endParaRPr lang="fi-FI" sz="1000"/>
        </a:p>
      </dgm:t>
    </dgm:pt>
    <dgm:pt modelId="{2D2DDBA1-5363-49FA-BFBF-696475305152}" type="sibTrans" cxnId="{0D531F53-5E48-430E-A562-56F532159632}">
      <dgm:prSet/>
      <dgm:spPr/>
      <dgm:t>
        <a:bodyPr/>
        <a:lstStyle/>
        <a:p>
          <a:endParaRPr lang="fi-FI" sz="1000"/>
        </a:p>
      </dgm:t>
    </dgm:pt>
    <dgm:pt modelId="{ED6D55ED-DF9F-42F7-88A2-F9C865F8BFC1}">
      <dgm:prSet phldrT="[Teksti]" custT="1"/>
      <dgm:spPr>
        <a:xfrm>
          <a:off x="395413" y="1066204"/>
          <a:ext cx="1606381" cy="482203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i-FI" sz="10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dirty="0">
              <a:solidFill>
                <a:srgbClr val="FFFFFF"/>
              </a:solidFill>
              <a:latin typeface="+mn-lt"/>
              <a:ea typeface="+mn-ea"/>
              <a:cs typeface="+mn-cs"/>
            </a:rPr>
            <a:t> 7</a:t>
          </a:r>
        </a:p>
      </dgm:t>
    </dgm:pt>
    <dgm:pt modelId="{D17A33BB-AF12-459B-B940-A8CE932A98C0}" type="sibTrans" cxnId="{69FA412F-25CE-4356-9E1E-1C60F9E4C628}">
      <dgm:prSet/>
      <dgm:spPr/>
      <dgm:t>
        <a:bodyPr/>
        <a:lstStyle/>
        <a:p>
          <a:endParaRPr lang="fi-FI" sz="1000"/>
        </a:p>
      </dgm:t>
    </dgm:pt>
    <dgm:pt modelId="{8FB39053-EBCB-455C-AA1A-98844821C6BD}" type="parTrans" cxnId="{69FA412F-25CE-4356-9E1E-1C60F9E4C628}">
      <dgm:prSet/>
      <dgm:spPr/>
      <dgm:t>
        <a:bodyPr/>
        <a:lstStyle/>
        <a:p>
          <a:endParaRPr lang="fi-FI" sz="1000"/>
        </a:p>
      </dgm:t>
    </dgm:pt>
    <dgm:pt modelId="{B292F0F7-C6BF-4949-9704-716F37A808C0}">
      <dgm:prSet phldrT="[Teksti]" custT="1"/>
      <dgm:spPr>
        <a:xfrm>
          <a:off x="395413" y="1596628"/>
          <a:ext cx="1606381" cy="482203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i-FI" sz="10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dirty="0">
              <a:solidFill>
                <a:srgbClr val="FFFFFF"/>
              </a:solidFill>
              <a:latin typeface="+mn-lt"/>
              <a:ea typeface="+mn-ea"/>
              <a:cs typeface="+mn-cs"/>
            </a:rPr>
            <a:t> 8 </a:t>
          </a:r>
        </a:p>
      </dgm:t>
    </dgm:pt>
    <dgm:pt modelId="{030119C4-57B6-4598-AABA-0E2B19064D67}" type="sibTrans" cxnId="{79C0200A-5AB9-4D80-9688-DE5784AB4685}">
      <dgm:prSet/>
      <dgm:spPr/>
      <dgm:t>
        <a:bodyPr/>
        <a:lstStyle/>
        <a:p>
          <a:endParaRPr lang="fi-FI" sz="1000"/>
        </a:p>
      </dgm:t>
    </dgm:pt>
    <dgm:pt modelId="{A7EB898C-361C-4F62-ACD9-FD5EAF1C7F36}" type="parTrans" cxnId="{79C0200A-5AB9-4D80-9688-DE5784AB4685}">
      <dgm:prSet/>
      <dgm:spPr/>
      <dgm:t>
        <a:bodyPr/>
        <a:lstStyle/>
        <a:p>
          <a:endParaRPr lang="fi-FI" sz="1000"/>
        </a:p>
      </dgm:t>
    </dgm:pt>
    <dgm:pt modelId="{C9132510-9D4F-4E96-9584-D6DA90F944D1}">
      <dgm:prSet phldrT="[Teksti]" custT="1"/>
      <dgm:spPr>
        <a:xfrm>
          <a:off x="2001795" y="1596628"/>
          <a:ext cx="6746789" cy="482203"/>
        </a:xfrm>
        <a:prstGeom prst="rightArrow">
          <a:avLst>
            <a:gd name="adj1" fmla="val 75000"/>
            <a:gd name="adj2" fmla="val 50000"/>
          </a:avLst>
        </a:prstGeom>
        <a:solidFill>
          <a:srgbClr val="00A09C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fi-FI" sz="10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Ammattimaisessa käytössä olevat ruiskut on testattava.</a:t>
          </a:r>
        </a:p>
      </dgm:t>
    </dgm:pt>
    <dgm:pt modelId="{259A4E8E-0432-4840-8819-D83D1014FD44}" type="parTrans" cxnId="{552FBEB7-9195-4C0B-9547-79E939D7D94D}">
      <dgm:prSet/>
      <dgm:spPr/>
      <dgm:t>
        <a:bodyPr/>
        <a:lstStyle/>
        <a:p>
          <a:endParaRPr lang="fi-FI" sz="1000"/>
        </a:p>
      </dgm:t>
    </dgm:pt>
    <dgm:pt modelId="{A2930B2C-34DF-41DD-BA3C-983DDD84ADBD}" type="sibTrans" cxnId="{552FBEB7-9195-4C0B-9547-79E939D7D94D}">
      <dgm:prSet/>
      <dgm:spPr/>
      <dgm:t>
        <a:bodyPr/>
        <a:lstStyle/>
        <a:p>
          <a:endParaRPr lang="fi-FI" sz="1000"/>
        </a:p>
      </dgm:t>
    </dgm:pt>
    <dgm:pt modelId="{C52F3633-AB84-4F92-A202-95061226D666}">
      <dgm:prSet phldrT="[Teksti]" custT="1"/>
      <dgm:spPr>
        <a:xfrm>
          <a:off x="395413" y="2657474"/>
          <a:ext cx="1606381" cy="482203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i-FI" sz="10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dirty="0">
              <a:solidFill>
                <a:srgbClr val="FFFFFF"/>
              </a:solidFill>
              <a:latin typeface="+mn-lt"/>
              <a:ea typeface="+mn-ea"/>
              <a:cs typeface="+mn-cs"/>
            </a:rPr>
            <a:t> 9</a:t>
          </a:r>
        </a:p>
      </dgm:t>
    </dgm:pt>
    <dgm:pt modelId="{C14D588A-F39A-4127-8967-ED18C23C1F29}" type="parTrans" cxnId="{9B506B4D-853B-47D7-B914-94F3C6E3B703}">
      <dgm:prSet/>
      <dgm:spPr/>
      <dgm:t>
        <a:bodyPr/>
        <a:lstStyle/>
        <a:p>
          <a:endParaRPr lang="fi-FI" sz="1000"/>
        </a:p>
      </dgm:t>
    </dgm:pt>
    <dgm:pt modelId="{149216C1-0C1C-4C33-B6EE-D4AA17C10B6E}" type="sibTrans" cxnId="{9B506B4D-853B-47D7-B914-94F3C6E3B703}">
      <dgm:prSet/>
      <dgm:spPr/>
      <dgm:t>
        <a:bodyPr/>
        <a:lstStyle/>
        <a:p>
          <a:endParaRPr lang="fi-FI" sz="1000"/>
        </a:p>
      </dgm:t>
    </dgm:pt>
    <dgm:pt modelId="{A128D074-59BE-4A44-8893-E512B5F55A18}">
      <dgm:prSet phldrT="[Teksti]" custT="1"/>
      <dgm:spPr>
        <a:xfrm>
          <a:off x="395413" y="3187898"/>
          <a:ext cx="1606381" cy="482203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i-FI" sz="10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dirty="0">
              <a:solidFill>
                <a:srgbClr val="FFFFFF"/>
              </a:solidFill>
              <a:latin typeface="+mn-lt"/>
              <a:ea typeface="+mn-ea"/>
              <a:cs typeface="+mn-cs"/>
            </a:rPr>
            <a:t> 10</a:t>
          </a:r>
        </a:p>
      </dgm:t>
    </dgm:pt>
    <dgm:pt modelId="{2A455611-FAF0-4153-A9E0-719991A9CBFF}" type="parTrans" cxnId="{43E64514-CE01-4988-8E57-87A97FC39E07}">
      <dgm:prSet/>
      <dgm:spPr/>
      <dgm:t>
        <a:bodyPr/>
        <a:lstStyle/>
        <a:p>
          <a:endParaRPr lang="fi-FI" sz="1000"/>
        </a:p>
      </dgm:t>
    </dgm:pt>
    <dgm:pt modelId="{D8C195E1-BB6A-4785-ACAC-1A58CF8F89E6}" type="sibTrans" cxnId="{43E64514-CE01-4988-8E57-87A97FC39E07}">
      <dgm:prSet/>
      <dgm:spPr/>
      <dgm:t>
        <a:bodyPr/>
        <a:lstStyle/>
        <a:p>
          <a:endParaRPr lang="fi-FI" sz="1000"/>
        </a:p>
      </dgm:t>
    </dgm:pt>
    <dgm:pt modelId="{76CD2BE4-8206-40F8-B1B6-B5A0C9948B39}">
      <dgm:prSet phldrT="[Teksti]" custT="1"/>
      <dgm:spPr>
        <a:xfrm>
          <a:off x="395413" y="3718321"/>
          <a:ext cx="1606381" cy="482203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i-FI" sz="10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dirty="0">
              <a:solidFill>
                <a:srgbClr val="FFFFFF"/>
              </a:solidFill>
              <a:latin typeface="+mn-lt"/>
              <a:ea typeface="+mn-ea"/>
              <a:cs typeface="+mn-cs"/>
            </a:rPr>
            <a:t> 11</a:t>
          </a:r>
        </a:p>
      </dgm:t>
    </dgm:pt>
    <dgm:pt modelId="{A2D30249-B572-44B1-8422-A29816DD38F9}" type="parTrans" cxnId="{FCA7C8A7-E696-4F7C-9FC2-0BCDCFC80E3F}">
      <dgm:prSet/>
      <dgm:spPr/>
      <dgm:t>
        <a:bodyPr/>
        <a:lstStyle/>
        <a:p>
          <a:endParaRPr lang="fi-FI" sz="1000"/>
        </a:p>
      </dgm:t>
    </dgm:pt>
    <dgm:pt modelId="{298D741C-8D9F-49D9-98EB-A93660C17527}" type="sibTrans" cxnId="{FCA7C8A7-E696-4F7C-9FC2-0BCDCFC80E3F}">
      <dgm:prSet/>
      <dgm:spPr/>
      <dgm:t>
        <a:bodyPr/>
        <a:lstStyle/>
        <a:p>
          <a:endParaRPr lang="fi-FI" sz="1000"/>
        </a:p>
      </dgm:t>
    </dgm:pt>
    <dgm:pt modelId="{0B947CAC-81A9-4837-AE03-F4047C23F9F1}">
      <dgm:prSet phldrT="[Teksti]" custT="1"/>
      <dgm:spPr>
        <a:xfrm>
          <a:off x="395413" y="4779168"/>
          <a:ext cx="1606381" cy="482203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i-FI" sz="10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dirty="0">
              <a:solidFill>
                <a:srgbClr val="FFFFFF"/>
              </a:solidFill>
              <a:latin typeface="+mn-lt"/>
              <a:ea typeface="+mn-ea"/>
              <a:cs typeface="+mn-cs"/>
            </a:rPr>
            <a:t> 12</a:t>
          </a:r>
        </a:p>
      </dgm:t>
    </dgm:pt>
    <dgm:pt modelId="{CF0113FB-328D-4DB9-91C8-6DE32870953B}" type="parTrans" cxnId="{B04E2DF1-0D8F-4F3D-A94A-E56718C323C7}">
      <dgm:prSet/>
      <dgm:spPr/>
      <dgm:t>
        <a:bodyPr/>
        <a:lstStyle/>
        <a:p>
          <a:endParaRPr lang="fi-FI" sz="1000"/>
        </a:p>
      </dgm:t>
    </dgm:pt>
    <dgm:pt modelId="{38637B91-3D3D-404B-B9AF-C246FF128281}" type="sibTrans" cxnId="{B04E2DF1-0D8F-4F3D-A94A-E56718C323C7}">
      <dgm:prSet/>
      <dgm:spPr/>
      <dgm:t>
        <a:bodyPr/>
        <a:lstStyle/>
        <a:p>
          <a:endParaRPr lang="fi-FI" sz="1000"/>
        </a:p>
      </dgm:t>
    </dgm:pt>
    <dgm:pt modelId="{9B0712CE-AD47-410D-9876-A66DA30D4545}">
      <dgm:prSet phldrT="[Teksti]" custT="1"/>
      <dgm:spPr>
        <a:xfrm>
          <a:off x="395413" y="5309592"/>
          <a:ext cx="1606381" cy="482203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i-FI" sz="10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dirty="0">
              <a:solidFill>
                <a:srgbClr val="FFFFFF"/>
              </a:solidFill>
              <a:latin typeface="+mn-lt"/>
              <a:ea typeface="+mn-ea"/>
              <a:cs typeface="+mn-cs"/>
            </a:rPr>
            <a:t> 13</a:t>
          </a:r>
        </a:p>
      </dgm:t>
    </dgm:pt>
    <dgm:pt modelId="{A18454A7-926D-42B3-BF99-FB47CB98A1E8}" type="parTrans" cxnId="{27F12363-0E1A-48ED-AA90-87B4149931A8}">
      <dgm:prSet/>
      <dgm:spPr/>
      <dgm:t>
        <a:bodyPr/>
        <a:lstStyle/>
        <a:p>
          <a:endParaRPr lang="fi-FI" sz="1000"/>
        </a:p>
      </dgm:t>
    </dgm:pt>
    <dgm:pt modelId="{555C3CEC-BD38-422D-8422-5935B0192CDE}" type="sibTrans" cxnId="{27F12363-0E1A-48ED-AA90-87B4149931A8}">
      <dgm:prSet/>
      <dgm:spPr/>
      <dgm:t>
        <a:bodyPr/>
        <a:lstStyle/>
        <a:p>
          <a:endParaRPr lang="fi-FI" sz="1000"/>
        </a:p>
      </dgm:t>
    </dgm:pt>
    <dgm:pt modelId="{5C04D869-A732-4989-ACA9-973B46550394}">
      <dgm:prSet phldrT="[Teksti]" custT="1"/>
      <dgm:spPr>
        <a:xfrm>
          <a:off x="395413" y="5840015"/>
          <a:ext cx="1606381" cy="482203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i-FI" sz="10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dirty="0">
              <a:solidFill>
                <a:srgbClr val="FFFFFF"/>
              </a:solidFill>
              <a:latin typeface="+mn-lt"/>
              <a:ea typeface="+mn-ea"/>
              <a:cs typeface="+mn-cs"/>
            </a:rPr>
            <a:t> 14</a:t>
          </a:r>
        </a:p>
      </dgm:t>
    </dgm:pt>
    <dgm:pt modelId="{C6524C1D-E140-40B1-B5D6-97508AE8C5D1}" type="parTrans" cxnId="{C84B05C5-B6C1-4E90-A7E8-810641C48FC8}">
      <dgm:prSet/>
      <dgm:spPr/>
      <dgm:t>
        <a:bodyPr/>
        <a:lstStyle/>
        <a:p>
          <a:endParaRPr lang="fi-FI" sz="1000"/>
        </a:p>
      </dgm:t>
    </dgm:pt>
    <dgm:pt modelId="{A3DBBE22-21F4-4110-A3E4-7300FB1727EE}" type="sibTrans" cxnId="{C84B05C5-B6C1-4E90-A7E8-810641C48FC8}">
      <dgm:prSet/>
      <dgm:spPr/>
      <dgm:t>
        <a:bodyPr/>
        <a:lstStyle/>
        <a:p>
          <a:endParaRPr lang="fi-FI" sz="1000"/>
        </a:p>
      </dgm:t>
    </dgm:pt>
    <dgm:pt modelId="{3EF7CF71-C8E0-4016-B800-0F2BBB0125C3}">
      <dgm:prSet phldrT="[Teksti]" custT="1"/>
      <dgm:spPr>
        <a:xfrm>
          <a:off x="395413" y="6370439"/>
          <a:ext cx="1606381" cy="482203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i-FI" sz="10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dirty="0">
              <a:solidFill>
                <a:srgbClr val="FFFFFF"/>
              </a:solidFill>
              <a:latin typeface="+mn-lt"/>
              <a:ea typeface="+mn-ea"/>
              <a:cs typeface="+mn-cs"/>
            </a:rPr>
            <a:t> 15</a:t>
          </a:r>
        </a:p>
      </dgm:t>
    </dgm:pt>
    <dgm:pt modelId="{16F2EC11-4B01-4FF2-A7FB-456373FE7F08}" type="parTrans" cxnId="{80750086-E7C7-4997-B10B-520DE4A7AB93}">
      <dgm:prSet/>
      <dgm:spPr/>
      <dgm:t>
        <a:bodyPr/>
        <a:lstStyle/>
        <a:p>
          <a:endParaRPr lang="fi-FI" sz="1000"/>
        </a:p>
      </dgm:t>
    </dgm:pt>
    <dgm:pt modelId="{00C05E6F-B95F-44C3-AADC-E5B350470B97}" type="sibTrans" cxnId="{80750086-E7C7-4997-B10B-520DE4A7AB93}">
      <dgm:prSet/>
      <dgm:spPr/>
      <dgm:t>
        <a:bodyPr/>
        <a:lstStyle/>
        <a:p>
          <a:endParaRPr lang="fi-FI" sz="1000"/>
        </a:p>
      </dgm:t>
    </dgm:pt>
    <dgm:pt modelId="{4DD597A5-E9B2-4E18-B633-6147C46FD578}">
      <dgm:prSet phldrT="[Teksti]" custT="1"/>
      <dgm:spPr>
        <a:xfrm>
          <a:off x="2001795" y="2657474"/>
          <a:ext cx="6746789" cy="482203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fi-FI" sz="10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Kasvinsuojeluaineiden lentolevitys on kielletty.</a:t>
          </a:r>
        </a:p>
      </dgm:t>
    </dgm:pt>
    <dgm:pt modelId="{A9D4D234-320B-4618-9D30-A72BD941FA2F}" type="parTrans" cxnId="{699EEF93-F38B-407E-A92E-C06C6F05B2CB}">
      <dgm:prSet/>
      <dgm:spPr/>
      <dgm:t>
        <a:bodyPr/>
        <a:lstStyle/>
        <a:p>
          <a:endParaRPr lang="fi-FI" sz="1000"/>
        </a:p>
      </dgm:t>
    </dgm:pt>
    <dgm:pt modelId="{D4366A35-7601-4E49-88FE-2787DA78B6B7}" type="sibTrans" cxnId="{699EEF93-F38B-407E-A92E-C06C6F05B2CB}">
      <dgm:prSet/>
      <dgm:spPr/>
      <dgm:t>
        <a:bodyPr/>
        <a:lstStyle/>
        <a:p>
          <a:endParaRPr lang="fi-FI" sz="1000"/>
        </a:p>
      </dgm:t>
    </dgm:pt>
    <dgm:pt modelId="{4473433E-7019-4756-8161-3359E18AF0AD}">
      <dgm:prSet phldrT="[Teksti]" custT="1"/>
      <dgm:spPr>
        <a:xfrm>
          <a:off x="2001795" y="1066204"/>
          <a:ext cx="6746789" cy="482203"/>
        </a:xfrm>
        <a:noFill/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fi-FI" sz="10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Kasvinsuojeluaineiden turvallisesta käytöstä viestitään aktiivisesti suurelle yleisölle.</a:t>
          </a:r>
        </a:p>
      </dgm:t>
    </dgm:pt>
    <dgm:pt modelId="{4F8F531C-ADAD-46E6-B0FB-40313B806C79}" type="parTrans" cxnId="{A5FC932D-8D13-4A5E-98E8-37EC914FA90B}">
      <dgm:prSet/>
      <dgm:spPr/>
      <dgm:t>
        <a:bodyPr/>
        <a:lstStyle/>
        <a:p>
          <a:endParaRPr lang="fi-FI" sz="1000"/>
        </a:p>
      </dgm:t>
    </dgm:pt>
    <dgm:pt modelId="{23CCB400-34F7-4CAD-84FD-6CC005A960E7}" type="sibTrans" cxnId="{A5FC932D-8D13-4A5E-98E8-37EC914FA90B}">
      <dgm:prSet/>
      <dgm:spPr/>
      <dgm:t>
        <a:bodyPr/>
        <a:lstStyle/>
        <a:p>
          <a:endParaRPr lang="fi-FI" sz="1000"/>
        </a:p>
      </dgm:t>
    </dgm:pt>
    <dgm:pt modelId="{7AEA61BF-1D7C-4985-AD49-E815C4473561}">
      <dgm:prSet custT="1"/>
      <dgm:spPr>
        <a:solidFill>
          <a:srgbClr val="CBDFDE"/>
        </a:solidFill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r>
            <a:rPr lang="fi-FI" sz="1000"/>
            <a:t>Hyvä kasvinsuojelukäytäntö huomioi naapuruston.</a:t>
          </a:r>
        </a:p>
      </dgm:t>
    </dgm:pt>
    <dgm:pt modelId="{FA3E137C-E894-49DF-9301-12ECEC9433BE}" type="parTrans" cxnId="{70CEE0D5-44C3-407A-BF82-A2805FBF58E3}">
      <dgm:prSet/>
      <dgm:spPr/>
      <dgm:t>
        <a:bodyPr/>
        <a:lstStyle/>
        <a:p>
          <a:endParaRPr lang="fi-FI" sz="1000"/>
        </a:p>
      </dgm:t>
    </dgm:pt>
    <dgm:pt modelId="{4AA302EF-FAA6-4594-8699-0ABFD78C9621}" type="sibTrans" cxnId="{70CEE0D5-44C3-407A-BF82-A2805FBF58E3}">
      <dgm:prSet/>
      <dgm:spPr/>
      <dgm:t>
        <a:bodyPr/>
        <a:lstStyle/>
        <a:p>
          <a:endParaRPr lang="fi-FI" sz="1000"/>
        </a:p>
      </dgm:t>
    </dgm:pt>
    <dgm:pt modelId="{CD425F3B-4A1B-494E-A728-7E136C385158}">
      <dgm:prSet custT="1"/>
      <dgm:spPr>
        <a:solidFill>
          <a:schemeClr val="bg1">
            <a:alpha val="90000"/>
          </a:schemeClr>
        </a:solidFill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r>
            <a:rPr lang="fi-FI" sz="1000"/>
            <a:t>Pohjavesialueiden ja pintavesien suojelu sisältyy valmisteiden riskinarviointiin.</a:t>
          </a:r>
        </a:p>
      </dgm:t>
    </dgm:pt>
    <dgm:pt modelId="{06427D74-A8B8-49BE-A731-F9B35E70E4C3}" type="parTrans" cxnId="{C53F3D28-02E4-4E04-BA2B-A550015B56B8}">
      <dgm:prSet/>
      <dgm:spPr/>
      <dgm:t>
        <a:bodyPr/>
        <a:lstStyle/>
        <a:p>
          <a:endParaRPr lang="fi-FI" sz="1000"/>
        </a:p>
      </dgm:t>
    </dgm:pt>
    <dgm:pt modelId="{A86592E6-7171-4904-9645-1ABF47A52361}" type="sibTrans" cxnId="{C53F3D28-02E4-4E04-BA2B-A550015B56B8}">
      <dgm:prSet/>
      <dgm:spPr/>
      <dgm:t>
        <a:bodyPr/>
        <a:lstStyle/>
        <a:p>
          <a:endParaRPr lang="fi-FI" sz="1000"/>
        </a:p>
      </dgm:t>
    </dgm:pt>
    <dgm:pt modelId="{22378D6C-6AA6-4D88-871F-0DE4EF886CAD}">
      <dgm:prSet custT="1"/>
      <dgm:spPr>
        <a:solidFill>
          <a:srgbClr val="00A09C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r>
            <a:rPr lang="fi-FI" sz="1000" baseline="0"/>
            <a:t>Riskinarvioinnissa otetaan huomioon mahdollinen sivullisten altistuminen virkistymisalueilla. </a:t>
          </a:r>
        </a:p>
      </dgm:t>
    </dgm:pt>
    <dgm:pt modelId="{E578B2A0-73CA-4D58-AEFD-AF5A007F16D8}" type="parTrans" cxnId="{4116B789-3C75-4827-BEEF-15C38C2A2D25}">
      <dgm:prSet/>
      <dgm:spPr/>
      <dgm:t>
        <a:bodyPr/>
        <a:lstStyle/>
        <a:p>
          <a:endParaRPr lang="fi-FI" sz="1000"/>
        </a:p>
      </dgm:t>
    </dgm:pt>
    <dgm:pt modelId="{1DA87AAF-7BF2-4344-A6BE-32A2E4DCA855}" type="sibTrans" cxnId="{4116B789-3C75-4827-BEEF-15C38C2A2D25}">
      <dgm:prSet/>
      <dgm:spPr/>
      <dgm:t>
        <a:bodyPr/>
        <a:lstStyle/>
        <a:p>
          <a:endParaRPr lang="fi-FI" sz="1000"/>
        </a:p>
      </dgm:t>
    </dgm:pt>
    <dgm:pt modelId="{4CA03C97-9F08-4254-8C96-1E3CFF6A52B1}">
      <dgm:prSet custT="1"/>
      <dgm:spPr>
        <a:noFill/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r>
            <a:rPr lang="fi-FI" sz="1000"/>
            <a:t>Kasvinsuojelukoulutuksissa ohjeistetaan kasvinsuojeluaineiden turvallista käsittelyä, varastointia sekä jäämien ja pakkausten käsittelyä.</a:t>
          </a:r>
        </a:p>
      </dgm:t>
    </dgm:pt>
    <dgm:pt modelId="{1E27CABF-9BD2-4AFE-93E6-D04EC467A2E7}" type="parTrans" cxnId="{AAA7CA04-CCCA-4BF7-A64D-0D07C3AA44CC}">
      <dgm:prSet/>
      <dgm:spPr/>
      <dgm:t>
        <a:bodyPr/>
        <a:lstStyle/>
        <a:p>
          <a:endParaRPr lang="fi-FI" sz="1000"/>
        </a:p>
      </dgm:t>
    </dgm:pt>
    <dgm:pt modelId="{8FAC0B4B-0C33-409E-80DD-7D7691E17FC2}" type="sibTrans" cxnId="{AAA7CA04-CCCA-4BF7-A64D-0D07C3AA44CC}">
      <dgm:prSet/>
      <dgm:spPr/>
      <dgm:t>
        <a:bodyPr/>
        <a:lstStyle/>
        <a:p>
          <a:endParaRPr lang="fi-FI" sz="1000"/>
        </a:p>
      </dgm:t>
    </dgm:pt>
    <dgm:pt modelId="{73F65418-90E8-455B-8FDA-D85A93F926C4}">
      <dgm:prSet custT="1"/>
      <dgm:spPr>
        <a:solidFill>
          <a:srgbClr val="00A09C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r>
            <a:rPr lang="fi-FI" sz="1000"/>
            <a:t>Integroitua kasvinsuojelua koulutetaan kasvinsuojelukoulutuksissa.</a:t>
          </a:r>
        </a:p>
      </dgm:t>
    </dgm:pt>
    <dgm:pt modelId="{C11E2C20-0BC1-4B84-82AC-4F1F09647F34}" type="parTrans" cxnId="{1885E68B-434F-4A23-B8FF-CD7597D39FFD}">
      <dgm:prSet/>
      <dgm:spPr/>
      <dgm:t>
        <a:bodyPr/>
        <a:lstStyle/>
        <a:p>
          <a:endParaRPr lang="fi-FI" sz="1000"/>
        </a:p>
      </dgm:t>
    </dgm:pt>
    <dgm:pt modelId="{3FC9A327-ABD0-426B-AE46-78F03624F3F2}" type="sibTrans" cxnId="{1885E68B-434F-4A23-B8FF-CD7597D39FFD}">
      <dgm:prSet/>
      <dgm:spPr/>
      <dgm:t>
        <a:bodyPr/>
        <a:lstStyle/>
        <a:p>
          <a:endParaRPr lang="fi-FI" sz="1000"/>
        </a:p>
      </dgm:t>
    </dgm:pt>
    <dgm:pt modelId="{DBC7B139-7CFC-4431-B9D2-81F78BA72C2A}">
      <dgm:prSet custT="1"/>
      <dgm:spPr>
        <a:noFill/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r>
            <a:rPr lang="fi-FI" sz="1000"/>
            <a:t>Seurataan harmonisoitujen riski-indikaattoreiden kehitystä. </a:t>
          </a:r>
        </a:p>
      </dgm:t>
    </dgm:pt>
    <dgm:pt modelId="{4E83A4B9-17BF-4FA3-829C-75580679FC94}" type="parTrans" cxnId="{4DEC453A-5DEA-44B4-949C-3F92B697DE9F}">
      <dgm:prSet/>
      <dgm:spPr/>
      <dgm:t>
        <a:bodyPr/>
        <a:lstStyle/>
        <a:p>
          <a:endParaRPr lang="fi-FI" sz="1000"/>
        </a:p>
      </dgm:t>
    </dgm:pt>
    <dgm:pt modelId="{9184F1D0-2464-4595-B24C-4F36EF042550}" type="sibTrans" cxnId="{4DEC453A-5DEA-44B4-949C-3F92B697DE9F}">
      <dgm:prSet/>
      <dgm:spPr/>
      <dgm:t>
        <a:bodyPr/>
        <a:lstStyle/>
        <a:p>
          <a:endParaRPr lang="fi-FI" sz="1000"/>
        </a:p>
      </dgm:t>
    </dgm:pt>
    <dgm:pt modelId="{E97D1CED-C341-4719-A5F3-27C78D4C84A4}">
      <dgm:prSet phldrT="[Teksti]" custT="1"/>
      <dgm:spPr>
        <a:xfrm>
          <a:off x="395413" y="5357"/>
          <a:ext cx="1606381" cy="482203"/>
        </a:xfr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i-FI" sz="1000" dirty="0">
              <a:solidFill>
                <a:srgbClr val="FFFFFF"/>
              </a:solidFill>
              <a:latin typeface="+mn-lt"/>
              <a:ea typeface="+mn-ea"/>
              <a:cs typeface="+mn-cs"/>
            </a:rPr>
            <a:t>Art 4</a:t>
          </a:r>
        </a:p>
      </dgm:t>
    </dgm:pt>
    <dgm:pt modelId="{0158293F-D28B-46BB-8AB6-06EE303CB3B0}" type="parTrans" cxnId="{F95BCBC2-7FA0-483A-9A63-55C0EFA573BC}">
      <dgm:prSet/>
      <dgm:spPr/>
      <dgm:t>
        <a:bodyPr/>
        <a:lstStyle/>
        <a:p>
          <a:endParaRPr lang="fi-FI" sz="1000"/>
        </a:p>
      </dgm:t>
    </dgm:pt>
    <dgm:pt modelId="{CD35A6D7-207D-4108-89A7-97E75FD9E4E5}" type="sibTrans" cxnId="{F95BCBC2-7FA0-483A-9A63-55C0EFA573BC}">
      <dgm:prSet/>
      <dgm:spPr/>
      <dgm:t>
        <a:bodyPr/>
        <a:lstStyle/>
        <a:p>
          <a:endParaRPr lang="fi-FI" sz="1000"/>
        </a:p>
      </dgm:t>
    </dgm:pt>
    <dgm:pt modelId="{55F00EB7-262B-46BC-9B3B-1070028BAADB}">
      <dgm:prSet phldrT="[Teksti]" custT="1"/>
      <dgm:spPr>
        <a:xfrm>
          <a:off x="395413" y="5357"/>
          <a:ext cx="1606381" cy="482203"/>
        </a:xfrm>
        <a:solidFill>
          <a:srgbClr val="CBDFDE"/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r>
            <a:rPr lang="fi-FI" sz="1000"/>
            <a:t>Kansallinen toimintaohjelman toimeenpannaan ja toiminta raportoidaan.</a:t>
          </a:r>
          <a:endParaRPr lang="fi-FI" sz="1000" dirty="0">
            <a:solidFill>
              <a:srgbClr val="FFFFFF"/>
            </a:solidFill>
            <a:latin typeface="+mn-lt"/>
            <a:ea typeface="+mn-ea"/>
            <a:cs typeface="+mn-cs"/>
          </a:endParaRPr>
        </a:p>
      </dgm:t>
    </dgm:pt>
    <dgm:pt modelId="{CCBF5546-9E50-4682-A9BC-C31F394291CB}" type="parTrans" cxnId="{93F6AD8A-C6A7-4897-8225-16C9428F65E9}">
      <dgm:prSet/>
      <dgm:spPr/>
      <dgm:t>
        <a:bodyPr/>
        <a:lstStyle/>
        <a:p>
          <a:endParaRPr lang="fi-FI" sz="1000"/>
        </a:p>
      </dgm:t>
    </dgm:pt>
    <dgm:pt modelId="{2A8D6070-C10D-4C3E-8EA1-853C79BC297E}" type="sibTrans" cxnId="{93F6AD8A-C6A7-4897-8225-16C9428F65E9}">
      <dgm:prSet/>
      <dgm:spPr/>
      <dgm:t>
        <a:bodyPr/>
        <a:lstStyle/>
        <a:p>
          <a:endParaRPr lang="fi-FI" sz="1000"/>
        </a:p>
      </dgm:t>
    </dgm:pt>
    <dgm:pt modelId="{CFF912D8-5AD2-4BA8-9CC9-564D7465F160}">
      <dgm:prSet custT="1"/>
      <dgm:spPr/>
      <dgm:t>
        <a:bodyPr/>
        <a:lstStyle/>
        <a:p>
          <a:r>
            <a:rPr lang="fi-FI" sz="1000"/>
            <a:t>Toimintaohjelman toteutusta seuraa ohjausryhmä, joka kokoontuu säännöllisesti.</a:t>
          </a:r>
        </a:p>
      </dgm:t>
    </dgm:pt>
    <dgm:pt modelId="{7E4D9F90-CC67-4F38-9D64-3732FD961A26}" type="parTrans" cxnId="{F4702F72-37CE-449B-8225-66C40D5AF2E5}">
      <dgm:prSet/>
      <dgm:spPr/>
      <dgm:t>
        <a:bodyPr/>
        <a:lstStyle/>
        <a:p>
          <a:endParaRPr lang="fi-FI"/>
        </a:p>
      </dgm:t>
    </dgm:pt>
    <dgm:pt modelId="{31E6B1C4-B898-4C2C-8A3F-DAFEAB635E12}" type="sibTrans" cxnId="{F4702F72-37CE-449B-8225-66C40D5AF2E5}">
      <dgm:prSet/>
      <dgm:spPr/>
      <dgm:t>
        <a:bodyPr/>
        <a:lstStyle/>
        <a:p>
          <a:endParaRPr lang="fi-FI"/>
        </a:p>
      </dgm:t>
    </dgm:pt>
    <dgm:pt modelId="{7CE9A229-1096-46E3-B236-67D794F72CEC}">
      <dgm:prSet custT="1"/>
      <dgm:spPr/>
      <dgm:t>
        <a:bodyPr/>
        <a:lstStyle/>
        <a:p>
          <a:r>
            <a:rPr lang="fi-FI" sz="1000"/>
            <a:t>Tehdään kasvinsuojeluaineiden riskinarviointia ja päätöksiä, seurataan alan kehitystä ja osallistutaan EU-tasolla kasvinsuojeluaineiden riskinarvioinnin kehitystyöhön.</a:t>
          </a:r>
        </a:p>
      </dgm:t>
    </dgm:pt>
    <dgm:pt modelId="{00D20BC2-6445-426E-90F5-5B6B362B6360}" type="parTrans" cxnId="{4E3BF685-12DD-427F-B956-74F143ACD7BC}">
      <dgm:prSet/>
      <dgm:spPr/>
      <dgm:t>
        <a:bodyPr/>
        <a:lstStyle/>
        <a:p>
          <a:endParaRPr lang="fi-FI"/>
        </a:p>
      </dgm:t>
    </dgm:pt>
    <dgm:pt modelId="{6AA12DB2-43F8-4E41-9164-EAD0ECA3EEA8}" type="sibTrans" cxnId="{4E3BF685-12DD-427F-B956-74F143ACD7BC}">
      <dgm:prSet/>
      <dgm:spPr/>
      <dgm:t>
        <a:bodyPr/>
        <a:lstStyle/>
        <a:p>
          <a:endParaRPr lang="fi-FI"/>
        </a:p>
      </dgm:t>
    </dgm:pt>
    <dgm:pt modelId="{8F1A65CA-7A62-4F38-9BE8-72F3483D3900}">
      <dgm:prSet custT="1"/>
      <dgm:spPr/>
      <dgm:t>
        <a:bodyPr/>
        <a:lstStyle/>
        <a:p>
          <a:pPr>
            <a:buChar char="•"/>
          </a:pPr>
          <a:r>
            <a:rPr lang="fi-FI" sz="1000"/>
            <a:t>Tutkintovaatimus koskee kasvinsuojeluaineiden ammattimaisia käyttäjiä ja jakelijoita.</a:t>
          </a:r>
        </a:p>
      </dgm:t>
    </dgm:pt>
    <dgm:pt modelId="{00F39955-F86F-460E-B11F-66B8687FC46E}" type="parTrans" cxnId="{FBB8D913-2E0D-4A02-A669-2E9B05F79E8F}">
      <dgm:prSet/>
      <dgm:spPr/>
      <dgm:t>
        <a:bodyPr/>
        <a:lstStyle/>
        <a:p>
          <a:endParaRPr lang="fi-FI"/>
        </a:p>
      </dgm:t>
    </dgm:pt>
    <dgm:pt modelId="{F49E4934-A850-438D-A679-1A305880DEBA}" type="sibTrans" cxnId="{FBB8D913-2E0D-4A02-A669-2E9B05F79E8F}">
      <dgm:prSet/>
      <dgm:spPr/>
      <dgm:t>
        <a:bodyPr/>
        <a:lstStyle/>
        <a:p>
          <a:endParaRPr lang="fi-FI"/>
        </a:p>
      </dgm:t>
    </dgm:pt>
    <dgm:pt modelId="{E1332D3B-6A25-4CBB-8042-208AB38C2A32}">
      <dgm:prSet custT="1"/>
      <dgm:spPr/>
      <dgm:t>
        <a:bodyPr/>
        <a:lstStyle/>
        <a:p>
          <a:pPr>
            <a:buChar char="•"/>
          </a:pPr>
          <a:r>
            <a:rPr lang="fi-FI" sz="1000"/>
            <a:t>Muissa EU-maissa suoritettu kasvinsuojelututkinto hyväksytään Suomessa.</a:t>
          </a:r>
        </a:p>
      </dgm:t>
    </dgm:pt>
    <dgm:pt modelId="{B56B788F-94A9-48EE-B0ED-4A2384CA341F}" type="parTrans" cxnId="{6C861567-2F31-4254-A630-7DA416DEA060}">
      <dgm:prSet/>
      <dgm:spPr/>
      <dgm:t>
        <a:bodyPr/>
        <a:lstStyle/>
        <a:p>
          <a:endParaRPr lang="fi-FI"/>
        </a:p>
      </dgm:t>
    </dgm:pt>
    <dgm:pt modelId="{DB5DEAF8-CEDA-4258-AA77-E83B2EFA4B83}" type="sibTrans" cxnId="{6C861567-2F31-4254-A630-7DA416DEA060}">
      <dgm:prSet/>
      <dgm:spPr/>
      <dgm:t>
        <a:bodyPr/>
        <a:lstStyle/>
        <a:p>
          <a:endParaRPr lang="fi-FI"/>
        </a:p>
      </dgm:t>
    </dgm:pt>
    <dgm:pt modelId="{EA9E008B-2CBF-4BE7-9BAF-EF6034BA92D8}">
      <dgm:prSet custT="1"/>
      <dgm:spPr/>
      <dgm:t>
        <a:bodyPr/>
        <a:lstStyle/>
        <a:p>
          <a:pPr>
            <a:buChar char="•"/>
          </a:pPr>
          <a:r>
            <a:rPr lang="fi-FI" sz="10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Myyjällä ei ole tutkintovaatimusta, jos myy vain kuluttajakäyttöön hyväksyttyjä valmisteita.</a:t>
          </a:r>
        </a:p>
      </dgm:t>
    </dgm:pt>
    <dgm:pt modelId="{4C3DE3AE-489E-4BC2-8523-933DDAD17B22}" type="parTrans" cxnId="{9666F006-149F-478D-945F-440264CE4A3E}">
      <dgm:prSet/>
      <dgm:spPr/>
      <dgm:t>
        <a:bodyPr/>
        <a:lstStyle/>
        <a:p>
          <a:endParaRPr lang="fi-FI"/>
        </a:p>
      </dgm:t>
    </dgm:pt>
    <dgm:pt modelId="{7151035C-2F5F-4153-98E6-7BD4B92F8BA3}" type="sibTrans" cxnId="{9666F006-149F-478D-945F-440264CE4A3E}">
      <dgm:prSet/>
      <dgm:spPr/>
      <dgm:t>
        <a:bodyPr/>
        <a:lstStyle/>
        <a:p>
          <a:endParaRPr lang="fi-FI"/>
        </a:p>
      </dgm:t>
    </dgm:pt>
    <dgm:pt modelId="{F3C8B505-1CE6-4987-AAA4-BA940719A231}">
      <dgm:prSet custT="1"/>
      <dgm:spPr/>
      <dgm:t>
        <a:bodyPr/>
        <a:lstStyle/>
        <a:p>
          <a:pPr>
            <a:buChar char="•"/>
          </a:pPr>
          <a:r>
            <a:rPr lang="fi-FI" sz="10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Akuuteista ja kroonisista myrkytystapauksista kerätään tietoa.</a:t>
          </a:r>
        </a:p>
      </dgm:t>
    </dgm:pt>
    <dgm:pt modelId="{915F2193-BEB4-4425-AA0C-34998087860D}" type="parTrans" cxnId="{E58FF2FD-E1CB-431C-A216-C3245E008C86}">
      <dgm:prSet/>
      <dgm:spPr/>
      <dgm:t>
        <a:bodyPr/>
        <a:lstStyle/>
        <a:p>
          <a:endParaRPr lang="fi-FI"/>
        </a:p>
      </dgm:t>
    </dgm:pt>
    <dgm:pt modelId="{54A1DC0D-8EF6-4638-8884-BA607329FDFE}" type="sibTrans" cxnId="{E58FF2FD-E1CB-431C-A216-C3245E008C86}">
      <dgm:prSet/>
      <dgm:spPr/>
      <dgm:t>
        <a:bodyPr/>
        <a:lstStyle/>
        <a:p>
          <a:endParaRPr lang="fi-FI"/>
        </a:p>
      </dgm:t>
    </dgm:pt>
    <dgm:pt modelId="{0FAA0E5C-8C40-4C92-A388-06E924AC13F4}">
      <dgm:prSet custT="1"/>
      <dgm:spPr/>
      <dgm:t>
        <a:bodyPr/>
        <a:lstStyle/>
        <a:p>
          <a:pPr>
            <a:buChar char="•"/>
          </a:pPr>
          <a:r>
            <a:rPr lang="fi-FI" sz="10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Kasvinsuojeluaineiden jäämävalvontaohjelmaa elintarvikkeista ja rehuista jatketaan.</a:t>
          </a:r>
        </a:p>
      </dgm:t>
    </dgm:pt>
    <dgm:pt modelId="{545BC320-BFBF-49AA-9A22-BA66FC9200AF}" type="parTrans" cxnId="{1FE6D146-18BD-460A-B115-DB7043D9D995}">
      <dgm:prSet/>
      <dgm:spPr/>
      <dgm:t>
        <a:bodyPr/>
        <a:lstStyle/>
        <a:p>
          <a:endParaRPr lang="fi-FI"/>
        </a:p>
      </dgm:t>
    </dgm:pt>
    <dgm:pt modelId="{0615FEE7-2A23-4B70-8341-669C56B1EFC9}" type="sibTrans" cxnId="{1FE6D146-18BD-460A-B115-DB7043D9D995}">
      <dgm:prSet/>
      <dgm:spPr/>
      <dgm:t>
        <a:bodyPr/>
        <a:lstStyle/>
        <a:p>
          <a:endParaRPr lang="fi-FI"/>
        </a:p>
      </dgm:t>
    </dgm:pt>
    <dgm:pt modelId="{C794F38C-CEF9-445D-BEBD-A91258CF7595}">
      <dgm:prSet custT="1"/>
      <dgm:spPr/>
      <dgm:t>
        <a:bodyPr/>
        <a:lstStyle/>
        <a:p>
          <a:pPr>
            <a:buChar char="•"/>
          </a:pPr>
          <a:r>
            <a:rPr lang="fi-FI" sz="10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Kasvinsuojeluaineväärennöksien riskeistä annetaan tietoa ammattikäyttäjille ja väärennöksiä valvotaan.</a:t>
          </a:r>
        </a:p>
      </dgm:t>
    </dgm:pt>
    <dgm:pt modelId="{0A60E374-7149-4F72-A5BA-5C7DB21D150B}" type="parTrans" cxnId="{7912D9E0-BD83-4F1F-A983-BD9AF32C2E76}">
      <dgm:prSet/>
      <dgm:spPr/>
      <dgm:t>
        <a:bodyPr/>
        <a:lstStyle/>
        <a:p>
          <a:endParaRPr lang="fi-FI"/>
        </a:p>
      </dgm:t>
    </dgm:pt>
    <dgm:pt modelId="{6C4F5000-A52B-409B-9547-933ACD80899B}" type="sibTrans" cxnId="{7912D9E0-BD83-4F1F-A983-BD9AF32C2E76}">
      <dgm:prSet/>
      <dgm:spPr/>
      <dgm:t>
        <a:bodyPr/>
        <a:lstStyle/>
        <a:p>
          <a:endParaRPr lang="fi-FI"/>
        </a:p>
      </dgm:t>
    </dgm:pt>
    <dgm:pt modelId="{8634F247-0F71-4198-987A-53E95C740013}">
      <dgm:prSet custT="1"/>
      <dgm:spPr/>
      <dgm:t>
        <a:bodyPr/>
        <a:lstStyle/>
        <a:p>
          <a:pPr>
            <a:buChar char="•"/>
          </a:pPr>
          <a:r>
            <a:rPr lang="fi-FI" sz="10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Käsittelyalueen ulkopuolista kasvillisuutta suojellaan käyttöohjeissa olevien suositusten mukaan.</a:t>
          </a:r>
        </a:p>
      </dgm:t>
    </dgm:pt>
    <dgm:pt modelId="{2EFFA070-1B46-485B-9962-A5B2A63C4219}" type="parTrans" cxnId="{96E2B4B0-2CDA-4CD6-9FD2-E12204B29FBA}">
      <dgm:prSet/>
      <dgm:spPr/>
      <dgm:t>
        <a:bodyPr/>
        <a:lstStyle/>
        <a:p>
          <a:endParaRPr lang="fi-FI"/>
        </a:p>
      </dgm:t>
    </dgm:pt>
    <dgm:pt modelId="{75ACFEDF-9026-4A43-B7FE-34D12B5DD242}" type="sibTrans" cxnId="{96E2B4B0-2CDA-4CD6-9FD2-E12204B29FBA}">
      <dgm:prSet/>
      <dgm:spPr/>
      <dgm:t>
        <a:bodyPr/>
        <a:lstStyle/>
        <a:p>
          <a:endParaRPr lang="fi-FI"/>
        </a:p>
      </dgm:t>
    </dgm:pt>
    <dgm:pt modelId="{07EB5C8D-6D80-41A2-A06B-603777C3CB7A}">
      <dgm:prSet custT="1"/>
      <dgm:spPr/>
      <dgm:t>
        <a:bodyPr/>
        <a:lstStyle/>
        <a:p>
          <a:pPr>
            <a:buChar char="•"/>
          </a:pPr>
          <a:r>
            <a:rPr lang="fi-FI" sz="10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Tukesin hyväksymät testaajat testaavat ruiskut.</a:t>
          </a:r>
        </a:p>
      </dgm:t>
    </dgm:pt>
    <dgm:pt modelId="{C545F15B-BC6D-40D4-A4A7-F0453499B8AF}" type="parTrans" cxnId="{99CD59B1-E4D0-4158-BE77-88C472CA3660}">
      <dgm:prSet/>
      <dgm:spPr/>
      <dgm:t>
        <a:bodyPr/>
        <a:lstStyle/>
        <a:p>
          <a:endParaRPr lang="fi-FI"/>
        </a:p>
      </dgm:t>
    </dgm:pt>
    <dgm:pt modelId="{CD468448-1EF5-4DAE-BBE9-04E07DA738A9}" type="sibTrans" cxnId="{99CD59B1-E4D0-4158-BE77-88C472CA3660}">
      <dgm:prSet/>
      <dgm:spPr/>
      <dgm:t>
        <a:bodyPr/>
        <a:lstStyle/>
        <a:p>
          <a:endParaRPr lang="fi-FI"/>
        </a:p>
      </dgm:t>
    </dgm:pt>
    <dgm:pt modelId="{518F13E0-09D3-4B68-BA9B-DF027F60F833}">
      <dgm:prSet custT="1"/>
      <dgm:spPr/>
      <dgm:t>
        <a:bodyPr/>
        <a:lstStyle/>
        <a:p>
          <a:pPr>
            <a:buChar char="•"/>
          </a:pPr>
          <a:r>
            <a:rPr lang="fi-FI" sz="10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Muissa EU-maissa tehty ruiskuntestaus hyväksytään Suomessa.</a:t>
          </a:r>
        </a:p>
      </dgm:t>
    </dgm:pt>
    <dgm:pt modelId="{D7D231BD-0220-43C0-873A-8389CCEE4A21}" type="parTrans" cxnId="{56420ACE-7B9E-4F89-B47C-13536F1CC617}">
      <dgm:prSet/>
      <dgm:spPr/>
      <dgm:t>
        <a:bodyPr/>
        <a:lstStyle/>
        <a:p>
          <a:endParaRPr lang="fi-FI"/>
        </a:p>
      </dgm:t>
    </dgm:pt>
    <dgm:pt modelId="{38735311-3A4D-4091-9DAE-CAFBA63C2F80}" type="sibTrans" cxnId="{56420ACE-7B9E-4F89-B47C-13536F1CC617}">
      <dgm:prSet/>
      <dgm:spPr/>
      <dgm:t>
        <a:bodyPr/>
        <a:lstStyle/>
        <a:p>
          <a:endParaRPr lang="fi-FI"/>
        </a:p>
      </dgm:t>
    </dgm:pt>
    <dgm:pt modelId="{D6DF7DD1-1E49-45F3-8DA3-7F4D62708CF0}">
      <dgm:prSet custT="1"/>
      <dgm:spPr/>
      <dgm:t>
        <a:bodyPr/>
        <a:lstStyle/>
        <a:p>
          <a:pPr>
            <a:buChar char="•"/>
          </a:pPr>
          <a:r>
            <a:rPr lang="fi-FI" sz="10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Eräille ruiskutyypeille on annettu poikkeavia testausaikatauluja tai vapautus testauksesta (Liite 2).</a:t>
          </a:r>
        </a:p>
      </dgm:t>
    </dgm:pt>
    <dgm:pt modelId="{FE2C0D14-D8DD-4321-BCDA-720906BF34F2}" type="parTrans" cxnId="{D52C62E4-A4F4-4661-B268-45EC4F5BAD64}">
      <dgm:prSet/>
      <dgm:spPr/>
      <dgm:t>
        <a:bodyPr/>
        <a:lstStyle/>
        <a:p>
          <a:endParaRPr lang="fi-FI"/>
        </a:p>
      </dgm:t>
    </dgm:pt>
    <dgm:pt modelId="{E0CF38C4-8BD1-4EDB-9D5C-F16EB2E5D288}" type="sibTrans" cxnId="{D52C62E4-A4F4-4661-B268-45EC4F5BAD64}">
      <dgm:prSet/>
      <dgm:spPr/>
      <dgm:t>
        <a:bodyPr/>
        <a:lstStyle/>
        <a:p>
          <a:endParaRPr lang="fi-FI"/>
        </a:p>
      </dgm:t>
    </dgm:pt>
    <dgm:pt modelId="{065B077D-CFAF-4D13-A1A3-0BC59B26FA02}">
      <dgm:prSet custT="1"/>
      <dgm:spPr/>
      <dgm:t>
        <a:bodyPr/>
        <a:lstStyle/>
        <a:p>
          <a:pPr>
            <a:buChar char="•"/>
          </a:pPr>
          <a:r>
            <a:rPr lang="fi-FI" sz="10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Lentolevitys on sallittu poikkeustapauksissa.</a:t>
          </a:r>
        </a:p>
      </dgm:t>
    </dgm:pt>
    <dgm:pt modelId="{490589C6-5303-4B95-8A9F-2F04587171EF}" type="parTrans" cxnId="{D98011DB-C390-4AC0-BFEB-1EB5DBCBD2B7}">
      <dgm:prSet/>
      <dgm:spPr/>
      <dgm:t>
        <a:bodyPr/>
        <a:lstStyle/>
        <a:p>
          <a:endParaRPr lang="fi-FI"/>
        </a:p>
      </dgm:t>
    </dgm:pt>
    <dgm:pt modelId="{8D3D2DC0-D14D-441A-A648-5B11AC6B6BBC}" type="sibTrans" cxnId="{D98011DB-C390-4AC0-BFEB-1EB5DBCBD2B7}">
      <dgm:prSet/>
      <dgm:spPr/>
      <dgm:t>
        <a:bodyPr/>
        <a:lstStyle/>
        <a:p>
          <a:endParaRPr lang="fi-FI"/>
        </a:p>
      </dgm:t>
    </dgm:pt>
    <dgm:pt modelId="{BFF0BD1F-DB93-4048-9314-2C5E32A8F83E}">
      <dgm:prSet custT="1"/>
      <dgm:spPr/>
      <dgm:t>
        <a:bodyPr/>
        <a:lstStyle/>
        <a:p>
          <a:pPr>
            <a:buChar char="•"/>
          </a:pPr>
          <a:r>
            <a:rPr lang="fi-FI" sz="10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Lentolevitykseen on annettu ohjeet tiedottamisesta ja puitedirektiivin mukaisista vaatimuksista.</a:t>
          </a:r>
        </a:p>
      </dgm:t>
    </dgm:pt>
    <dgm:pt modelId="{A81572BC-161A-48F6-804E-32517C98761C}" type="parTrans" cxnId="{E5F6E5CD-6B51-480E-85D0-528BEF3DCFBD}">
      <dgm:prSet/>
      <dgm:spPr/>
      <dgm:t>
        <a:bodyPr/>
        <a:lstStyle/>
        <a:p>
          <a:endParaRPr lang="fi-FI"/>
        </a:p>
      </dgm:t>
    </dgm:pt>
    <dgm:pt modelId="{F17D99A8-45A2-4289-AF5C-A1D0C10EEF8F}" type="sibTrans" cxnId="{E5F6E5CD-6B51-480E-85D0-528BEF3DCFBD}">
      <dgm:prSet/>
      <dgm:spPr/>
      <dgm:t>
        <a:bodyPr/>
        <a:lstStyle/>
        <a:p>
          <a:endParaRPr lang="fi-FI"/>
        </a:p>
      </dgm:t>
    </dgm:pt>
    <dgm:pt modelId="{F7104876-D0D9-4161-8A03-008BC8409C75}">
      <dgm:prSet custT="1"/>
      <dgm:spPr/>
      <dgm:t>
        <a:bodyPr/>
        <a:lstStyle/>
        <a:p>
          <a:r>
            <a:rPr lang="fi-FI" sz="1000"/>
            <a:t>Viheralueilla tehty kasvinsuojelukäsittelyalue suositellaan merkittäväksi.</a:t>
          </a:r>
        </a:p>
      </dgm:t>
    </dgm:pt>
    <dgm:pt modelId="{ED4FA375-7AB2-4716-A624-115753644142}" type="parTrans" cxnId="{826AF04C-1980-4930-B64C-77F910619F7B}">
      <dgm:prSet/>
      <dgm:spPr/>
      <dgm:t>
        <a:bodyPr/>
        <a:lstStyle/>
        <a:p>
          <a:endParaRPr lang="fi-FI"/>
        </a:p>
      </dgm:t>
    </dgm:pt>
    <dgm:pt modelId="{3E221B3E-9D3A-4D52-9497-E028676AD22D}" type="sibTrans" cxnId="{826AF04C-1980-4930-B64C-77F910619F7B}">
      <dgm:prSet/>
      <dgm:spPr/>
      <dgm:t>
        <a:bodyPr/>
        <a:lstStyle/>
        <a:p>
          <a:endParaRPr lang="fi-FI"/>
        </a:p>
      </dgm:t>
    </dgm:pt>
    <dgm:pt modelId="{8E671739-879E-4309-96C0-740586FF5AE7}">
      <dgm:prSet custT="1"/>
      <dgm:spPr/>
      <dgm:t>
        <a:bodyPr/>
        <a:lstStyle/>
        <a:p>
          <a:r>
            <a:rPr lang="fi-FI" sz="1000"/>
            <a:t>Vesistöjä suojellaan käyttämällä riskiperusteisia suojaetäisyyksiä ja tuulikulkeumaa alentavaa teknologiaa.</a:t>
          </a:r>
        </a:p>
      </dgm:t>
    </dgm:pt>
    <dgm:pt modelId="{65501782-CEC8-47B9-8CCE-BB3E10B6FB09}" type="parTrans" cxnId="{427319D2-AC1B-4C59-BD4A-E69F85A28AE9}">
      <dgm:prSet/>
      <dgm:spPr/>
      <dgm:t>
        <a:bodyPr/>
        <a:lstStyle/>
        <a:p>
          <a:endParaRPr lang="fi-FI"/>
        </a:p>
      </dgm:t>
    </dgm:pt>
    <dgm:pt modelId="{5A43D584-8AF3-456F-BF47-745BC08EA751}" type="sibTrans" cxnId="{427319D2-AC1B-4C59-BD4A-E69F85A28AE9}">
      <dgm:prSet/>
      <dgm:spPr/>
      <dgm:t>
        <a:bodyPr/>
        <a:lstStyle/>
        <a:p>
          <a:endParaRPr lang="fi-FI"/>
        </a:p>
      </dgm:t>
    </dgm:pt>
    <dgm:pt modelId="{4FAAD087-BB5E-4DFA-BD5E-753333807AFC}">
      <dgm:prSet custT="1"/>
      <dgm:spPr/>
      <dgm:t>
        <a:bodyPr/>
        <a:lstStyle/>
        <a:p>
          <a:r>
            <a:rPr lang="fi-FI" sz="1000"/>
            <a:t>Käytössä on suojaetäisyys pintavalunnan ehkäisemiseksi.</a:t>
          </a:r>
        </a:p>
      </dgm:t>
    </dgm:pt>
    <dgm:pt modelId="{7AF7D5B2-59C7-4F76-9DB4-42E73A749E61}" type="parTrans" cxnId="{9EE83F83-3B84-4CC9-856A-601507A98AF4}">
      <dgm:prSet/>
      <dgm:spPr/>
      <dgm:t>
        <a:bodyPr/>
        <a:lstStyle/>
        <a:p>
          <a:endParaRPr lang="fi-FI"/>
        </a:p>
      </dgm:t>
    </dgm:pt>
    <dgm:pt modelId="{9AA61FBA-9A89-4A16-B0A6-65B268ACFD5A}" type="sibTrans" cxnId="{9EE83F83-3B84-4CC9-856A-601507A98AF4}">
      <dgm:prSet/>
      <dgm:spPr/>
      <dgm:t>
        <a:bodyPr/>
        <a:lstStyle/>
        <a:p>
          <a:endParaRPr lang="fi-FI"/>
        </a:p>
      </dgm:t>
    </dgm:pt>
    <dgm:pt modelId="{7B75CD8E-0AC3-4B95-AA3E-1EE435DDBE64}">
      <dgm:prSet custT="1"/>
      <dgm:spPr/>
      <dgm:t>
        <a:bodyPr/>
        <a:lstStyle/>
        <a:p>
          <a:r>
            <a:rPr lang="fi-FI" sz="1000"/>
            <a:t>Pintavaluntaa vesistöihin ehkäistään käsittelemättömien kasvipeitteisten suojakaistojen (3–10 m) avulla.</a:t>
          </a:r>
        </a:p>
      </dgm:t>
    </dgm:pt>
    <dgm:pt modelId="{C4F3BD1C-1C07-45D7-A557-4B39897ED7D5}" type="parTrans" cxnId="{BC60B4BA-DA91-4D9B-8AFA-57B2855AE571}">
      <dgm:prSet/>
      <dgm:spPr/>
      <dgm:t>
        <a:bodyPr/>
        <a:lstStyle/>
        <a:p>
          <a:endParaRPr lang="fi-FI"/>
        </a:p>
      </dgm:t>
    </dgm:pt>
    <dgm:pt modelId="{0785EE61-3A06-4741-BB17-FCFF580988CE}" type="sibTrans" cxnId="{BC60B4BA-DA91-4D9B-8AFA-57B2855AE571}">
      <dgm:prSet/>
      <dgm:spPr/>
      <dgm:t>
        <a:bodyPr/>
        <a:lstStyle/>
        <a:p>
          <a:endParaRPr lang="fi-FI"/>
        </a:p>
      </dgm:t>
    </dgm:pt>
    <dgm:pt modelId="{7A2F5EF8-A5AA-4F95-89B5-05DC49C1F55B}">
      <dgm:prSet custT="1"/>
      <dgm:spPr/>
      <dgm:t>
        <a:bodyPr/>
        <a:lstStyle/>
        <a:p>
          <a:r>
            <a:rPr lang="fi-FI" sz="1000"/>
            <a:t>Varmistetaan riittävän kasvinsuojeluaineiden ympäristöseurannan järjestäminen.</a:t>
          </a:r>
        </a:p>
      </dgm:t>
    </dgm:pt>
    <dgm:pt modelId="{B99B3EB7-F76C-4479-A395-473E4B8F995C}" type="parTrans" cxnId="{14AC83DC-B5A5-4EB9-8450-104765573B65}">
      <dgm:prSet/>
      <dgm:spPr/>
      <dgm:t>
        <a:bodyPr/>
        <a:lstStyle/>
        <a:p>
          <a:endParaRPr lang="fi-FI"/>
        </a:p>
      </dgm:t>
    </dgm:pt>
    <dgm:pt modelId="{42634DED-59EA-4830-8594-E2CB08143578}" type="sibTrans" cxnId="{14AC83DC-B5A5-4EB9-8450-104765573B65}">
      <dgm:prSet/>
      <dgm:spPr/>
      <dgm:t>
        <a:bodyPr/>
        <a:lstStyle/>
        <a:p>
          <a:endParaRPr lang="fi-FI"/>
        </a:p>
      </dgm:t>
    </dgm:pt>
    <dgm:pt modelId="{D8B43C07-A84F-49E7-AE9D-5748CA6CB366}">
      <dgm:prSet custT="1"/>
      <dgm:spPr/>
      <dgm:t>
        <a:bodyPr/>
        <a:lstStyle/>
        <a:p>
          <a:r>
            <a:rPr lang="fi-FI" sz="1000" baseline="0"/>
            <a:t>Riskinarvioinnissa työntekijöille määritellään käsittelyn jälkeinen työhygieeninen varoaika.</a:t>
          </a:r>
        </a:p>
      </dgm:t>
    </dgm:pt>
    <dgm:pt modelId="{E52E7200-7E2E-4457-9AC9-06471439DA32}" type="parTrans" cxnId="{D75C056E-6D6F-4A71-878C-7607E8290E24}">
      <dgm:prSet/>
      <dgm:spPr/>
      <dgm:t>
        <a:bodyPr/>
        <a:lstStyle/>
        <a:p>
          <a:endParaRPr lang="fi-FI"/>
        </a:p>
      </dgm:t>
    </dgm:pt>
    <dgm:pt modelId="{A54C47E8-9A72-41E7-98DB-9C1D2DEA8E91}" type="sibTrans" cxnId="{D75C056E-6D6F-4A71-878C-7607E8290E24}">
      <dgm:prSet/>
      <dgm:spPr/>
      <dgm:t>
        <a:bodyPr/>
        <a:lstStyle/>
        <a:p>
          <a:endParaRPr lang="fi-FI"/>
        </a:p>
      </dgm:t>
    </dgm:pt>
    <dgm:pt modelId="{7088822F-7E68-4192-93C7-455B67A5EBD1}">
      <dgm:prSet custT="1"/>
      <dgm:spPr/>
      <dgm:t>
        <a:bodyPr/>
        <a:lstStyle/>
        <a:p>
          <a:r>
            <a:rPr lang="fi-FI" sz="1000"/>
            <a:t>Ohjeistukseen kuuluu varastoinnin ohjeet ympäristöpäästöjen ehkäisemiseksi.</a:t>
          </a:r>
        </a:p>
      </dgm:t>
    </dgm:pt>
    <dgm:pt modelId="{9B3C0AAC-CFA8-40E9-86B0-1C226FC6F27F}" type="parTrans" cxnId="{1350A39D-5CB2-4676-966F-9DB8F4FF2A58}">
      <dgm:prSet/>
      <dgm:spPr/>
      <dgm:t>
        <a:bodyPr/>
        <a:lstStyle/>
        <a:p>
          <a:endParaRPr lang="fi-FI"/>
        </a:p>
      </dgm:t>
    </dgm:pt>
    <dgm:pt modelId="{E9BC4AAB-DB96-449F-8CDA-34E592B44AC6}" type="sibTrans" cxnId="{1350A39D-5CB2-4676-966F-9DB8F4FF2A58}">
      <dgm:prSet/>
      <dgm:spPr/>
      <dgm:t>
        <a:bodyPr/>
        <a:lstStyle/>
        <a:p>
          <a:endParaRPr lang="fi-FI"/>
        </a:p>
      </dgm:t>
    </dgm:pt>
    <dgm:pt modelId="{E19FB06E-D848-4D5D-A0C7-3E2C935B428F}">
      <dgm:prSet custT="1"/>
      <dgm:spPr/>
      <dgm:t>
        <a:bodyPr/>
        <a:lstStyle/>
        <a:p>
          <a:r>
            <a:rPr lang="fi-FI" sz="1000"/>
            <a:t>Valmisteet on luokiteltu ammattikäyttöön ja kuluttajakäyttöön.</a:t>
          </a:r>
        </a:p>
      </dgm:t>
    </dgm:pt>
    <dgm:pt modelId="{9187A057-E276-40B0-8CD6-494E51CB2B88}" type="parTrans" cxnId="{04BD88EC-FA7D-4A1B-80BB-2675287A9986}">
      <dgm:prSet/>
      <dgm:spPr/>
      <dgm:t>
        <a:bodyPr/>
        <a:lstStyle/>
        <a:p>
          <a:endParaRPr lang="fi-FI"/>
        </a:p>
      </dgm:t>
    </dgm:pt>
    <dgm:pt modelId="{B2C3458C-6E5D-4CF9-8A51-9E7A6A230919}" type="sibTrans" cxnId="{04BD88EC-FA7D-4A1B-80BB-2675287A9986}">
      <dgm:prSet/>
      <dgm:spPr/>
      <dgm:t>
        <a:bodyPr/>
        <a:lstStyle/>
        <a:p>
          <a:endParaRPr lang="fi-FI"/>
        </a:p>
      </dgm:t>
    </dgm:pt>
    <dgm:pt modelId="{93F4D00C-9A6A-4DDC-A1C8-D163A723F314}">
      <dgm:prSet custT="1"/>
      <dgm:spPr/>
      <dgm:t>
        <a:bodyPr/>
        <a:lstStyle/>
        <a:p>
          <a:r>
            <a:rPr lang="fi-FI" sz="1000"/>
            <a:t>Kuluttajakäyttöön on hyväksytty valmisteita, joiden riski kuluttajalle on vähäinen.</a:t>
          </a:r>
        </a:p>
      </dgm:t>
    </dgm:pt>
    <dgm:pt modelId="{41C8353B-42A2-4B6C-875A-41231C0A6547}" type="parTrans" cxnId="{BCD84648-2139-4BA8-B27B-A7F73308D2D4}">
      <dgm:prSet/>
      <dgm:spPr/>
      <dgm:t>
        <a:bodyPr/>
        <a:lstStyle/>
        <a:p>
          <a:endParaRPr lang="fi-FI"/>
        </a:p>
      </dgm:t>
    </dgm:pt>
    <dgm:pt modelId="{FFEFD85C-47E1-49D9-931C-025159FE1F2B}" type="sibTrans" cxnId="{BCD84648-2139-4BA8-B27B-A7F73308D2D4}">
      <dgm:prSet/>
      <dgm:spPr/>
      <dgm:t>
        <a:bodyPr/>
        <a:lstStyle/>
        <a:p>
          <a:endParaRPr lang="fi-FI"/>
        </a:p>
      </dgm:t>
    </dgm:pt>
    <dgm:pt modelId="{DDA5743F-E64D-457B-BD8B-4E4E58AB79D0}">
      <dgm:prSet custT="1"/>
      <dgm:spPr/>
      <dgm:t>
        <a:bodyPr/>
        <a:lstStyle/>
        <a:p>
          <a:r>
            <a:rPr lang="fi-FI" sz="1000"/>
            <a:t>Ammattikäyttöön hyväksyttyjen valmisteiden ostajan pitää suorittaa kasvinsuojelututkinto.</a:t>
          </a:r>
        </a:p>
      </dgm:t>
    </dgm:pt>
    <dgm:pt modelId="{8CBAD3C8-4664-436C-87F4-7C40CD0BE257}" type="parTrans" cxnId="{0F9CB37E-60A5-4F92-9822-D10470D02EB6}">
      <dgm:prSet/>
      <dgm:spPr/>
      <dgm:t>
        <a:bodyPr/>
        <a:lstStyle/>
        <a:p>
          <a:endParaRPr lang="fi-FI"/>
        </a:p>
      </dgm:t>
    </dgm:pt>
    <dgm:pt modelId="{1D68FE52-5D2D-4161-AA1C-EC25980AE81A}" type="sibTrans" cxnId="{0F9CB37E-60A5-4F92-9822-D10470D02EB6}">
      <dgm:prSet/>
      <dgm:spPr/>
      <dgm:t>
        <a:bodyPr/>
        <a:lstStyle/>
        <a:p>
          <a:endParaRPr lang="fi-FI"/>
        </a:p>
      </dgm:t>
    </dgm:pt>
    <dgm:pt modelId="{7BB375E8-841C-4213-BB95-56DB476A3B67}">
      <dgm:prSet custT="1"/>
      <dgm:spPr/>
      <dgm:t>
        <a:bodyPr/>
        <a:lstStyle/>
        <a:p>
          <a:r>
            <a:rPr lang="fi-FI" sz="1000"/>
            <a:t>Tilaneuvonnassa annetaan neuvontaa integroidusta kasvinsuojelusta ja luomusta.</a:t>
          </a:r>
        </a:p>
      </dgm:t>
    </dgm:pt>
    <dgm:pt modelId="{0AD910D8-6DD5-4150-B08B-A714E6834B3B}" type="parTrans" cxnId="{F61B5840-29CE-44E1-896E-ACE49F4C8592}">
      <dgm:prSet/>
      <dgm:spPr/>
      <dgm:t>
        <a:bodyPr/>
        <a:lstStyle/>
        <a:p>
          <a:endParaRPr lang="fi-FI"/>
        </a:p>
      </dgm:t>
    </dgm:pt>
    <dgm:pt modelId="{4333B5B7-A004-4EB9-A2F9-09403B94E243}" type="sibTrans" cxnId="{F61B5840-29CE-44E1-896E-ACE49F4C8592}">
      <dgm:prSet/>
      <dgm:spPr/>
      <dgm:t>
        <a:bodyPr/>
        <a:lstStyle/>
        <a:p>
          <a:endParaRPr lang="fi-FI"/>
        </a:p>
      </dgm:t>
    </dgm:pt>
    <dgm:pt modelId="{8148E4B7-FEF9-4D4A-9D93-6CB91341A0C0}">
      <dgm:prSet custT="1"/>
      <dgm:spPr/>
      <dgm:t>
        <a:bodyPr/>
        <a:lstStyle/>
        <a:p>
          <a:r>
            <a:rPr lang="fi-FI" sz="1000"/>
            <a:t>Integroituun kasvinsuojeluun ja luomuun liittyvää tutkimusta tehdään tutkimuslaitoksissa.</a:t>
          </a:r>
        </a:p>
      </dgm:t>
    </dgm:pt>
    <dgm:pt modelId="{611BD2DD-B753-4179-BA79-E43AEDAC47E4}" type="parTrans" cxnId="{C52CC0C3-50C1-49EC-944B-EF646A7BE8C0}">
      <dgm:prSet/>
      <dgm:spPr/>
      <dgm:t>
        <a:bodyPr/>
        <a:lstStyle/>
        <a:p>
          <a:endParaRPr lang="fi-FI"/>
        </a:p>
      </dgm:t>
    </dgm:pt>
    <dgm:pt modelId="{74602C9E-95F2-43A0-B8A9-2F2FF4EDA5A9}" type="sibTrans" cxnId="{C52CC0C3-50C1-49EC-944B-EF646A7BE8C0}">
      <dgm:prSet/>
      <dgm:spPr/>
      <dgm:t>
        <a:bodyPr/>
        <a:lstStyle/>
        <a:p>
          <a:endParaRPr lang="fi-FI"/>
        </a:p>
      </dgm:t>
    </dgm:pt>
    <dgm:pt modelId="{20EB24D0-9324-4B84-82D2-57A748AC2D7F}">
      <dgm:prSet custT="1"/>
      <dgm:spPr/>
      <dgm:t>
        <a:bodyPr/>
        <a:lstStyle/>
        <a:p>
          <a:r>
            <a:rPr lang="fi-FI" sz="1000"/>
            <a:t>Eräille kasvilajeille ja kasviryhmille on tehty integroidun kasvinsuojelun ohjeet.</a:t>
          </a:r>
        </a:p>
      </dgm:t>
    </dgm:pt>
    <dgm:pt modelId="{22B95BFC-80CB-479C-8F1D-0D61A096F61C}" type="parTrans" cxnId="{CC181128-BD52-4173-8EB9-07638377EF0E}">
      <dgm:prSet/>
      <dgm:spPr/>
      <dgm:t>
        <a:bodyPr/>
        <a:lstStyle/>
        <a:p>
          <a:endParaRPr lang="fi-FI"/>
        </a:p>
      </dgm:t>
    </dgm:pt>
    <dgm:pt modelId="{CC0B6753-4CFF-45C3-9A7C-B58EFEBA9B44}" type="sibTrans" cxnId="{CC181128-BD52-4173-8EB9-07638377EF0E}">
      <dgm:prSet/>
      <dgm:spPr/>
      <dgm:t>
        <a:bodyPr/>
        <a:lstStyle/>
        <a:p>
          <a:endParaRPr lang="fi-FI"/>
        </a:p>
      </dgm:t>
    </dgm:pt>
    <dgm:pt modelId="{20B998CD-1159-48D5-8E32-D3D33178928B}">
      <dgm:prSet custT="1"/>
      <dgm:spPr/>
      <dgm:t>
        <a:bodyPr/>
        <a:lstStyle/>
        <a:p>
          <a:r>
            <a:rPr lang="fi-FI" sz="1000"/>
            <a:t>Tutkitaan vaihtoehtoisia torjuntakeinoja haitallisille vieraslajeille ja viheralueiden rikkakasveille.</a:t>
          </a:r>
        </a:p>
      </dgm:t>
    </dgm:pt>
    <dgm:pt modelId="{BDC85B8F-52BD-46BB-88B2-E3297B9BC657}" type="parTrans" cxnId="{E3C51727-753E-4333-96A2-F0A51ED429DD}">
      <dgm:prSet/>
      <dgm:spPr/>
      <dgm:t>
        <a:bodyPr/>
        <a:lstStyle/>
        <a:p>
          <a:endParaRPr lang="fi-FI"/>
        </a:p>
      </dgm:t>
    </dgm:pt>
    <dgm:pt modelId="{1B3C3EF1-E719-473B-BAB2-D00CFC9592FC}" type="sibTrans" cxnId="{E3C51727-753E-4333-96A2-F0A51ED429DD}">
      <dgm:prSet/>
      <dgm:spPr/>
      <dgm:t>
        <a:bodyPr/>
        <a:lstStyle/>
        <a:p>
          <a:endParaRPr lang="fi-FI"/>
        </a:p>
      </dgm:t>
    </dgm:pt>
    <dgm:pt modelId="{D1B592A6-DC1B-48F9-BA23-21A7F8A0614E}">
      <dgm:prSet custT="1"/>
      <dgm:spPr/>
      <dgm:t>
        <a:bodyPr/>
        <a:lstStyle/>
        <a:p>
          <a:r>
            <a:rPr lang="fi-FI" sz="1000"/>
            <a:t>Kasvinsuojeluaineille on kehitetty kansallinen ympäristökuormituksen riski-indikaattori.</a:t>
          </a:r>
        </a:p>
      </dgm:t>
    </dgm:pt>
    <dgm:pt modelId="{8DE5271E-344B-4135-A6D6-D9E0E055A5B0}" type="parTrans" cxnId="{E20BC6F7-FBD8-4FAF-97C0-F88F512F1DAD}">
      <dgm:prSet/>
      <dgm:spPr/>
      <dgm:t>
        <a:bodyPr/>
        <a:lstStyle/>
        <a:p>
          <a:endParaRPr lang="fi-FI"/>
        </a:p>
      </dgm:t>
    </dgm:pt>
    <dgm:pt modelId="{0278C458-B842-43FC-82F3-6F719F72D4A5}" type="sibTrans" cxnId="{E20BC6F7-FBD8-4FAF-97C0-F88F512F1DAD}">
      <dgm:prSet/>
      <dgm:spPr/>
      <dgm:t>
        <a:bodyPr/>
        <a:lstStyle/>
        <a:p>
          <a:endParaRPr lang="fi-FI"/>
        </a:p>
      </dgm:t>
    </dgm:pt>
    <dgm:pt modelId="{92300E43-3B6B-49F1-AE85-9D2FBA869264}" type="pres">
      <dgm:prSet presAssocID="{B55E1FB3-0EFF-402F-83E9-AE020678AB2D}" presName="Name0" presStyleCnt="0">
        <dgm:presLayoutVars>
          <dgm:dir/>
          <dgm:animLvl val="lvl"/>
          <dgm:resizeHandles/>
        </dgm:presLayoutVars>
      </dgm:prSet>
      <dgm:spPr/>
    </dgm:pt>
    <dgm:pt modelId="{7B08AB5E-7D8E-4E5A-B563-35FFE75AAF1E}" type="pres">
      <dgm:prSet presAssocID="{E97D1CED-C341-4719-A5F3-27C78D4C84A4}" presName="linNode" presStyleCnt="0"/>
      <dgm:spPr/>
    </dgm:pt>
    <dgm:pt modelId="{E531A920-D276-423B-B7FE-A4D425927C88}" type="pres">
      <dgm:prSet presAssocID="{E97D1CED-C341-4719-A5F3-27C78D4C84A4}" presName="parentShp" presStyleLbl="node1" presStyleIdx="0" presStyleCnt="12" custScaleX="23017">
        <dgm:presLayoutVars>
          <dgm:bulletEnabled val="1"/>
        </dgm:presLayoutVars>
      </dgm:prSet>
      <dgm:spPr>
        <a:prstGeom prst="roundRect">
          <a:avLst/>
        </a:prstGeom>
      </dgm:spPr>
    </dgm:pt>
    <dgm:pt modelId="{702F8AD9-81F4-4CF8-8EAA-6393E01231A9}" type="pres">
      <dgm:prSet presAssocID="{E97D1CED-C341-4719-A5F3-27C78D4C84A4}" presName="childShp" presStyleLbl="bgAccFollowNode1" presStyleIdx="0" presStyleCnt="12" custScaleX="150175" custScaleY="252782" custLinFactNeighborY="6110">
        <dgm:presLayoutVars>
          <dgm:bulletEnabled val="1"/>
        </dgm:presLayoutVars>
      </dgm:prSet>
      <dgm:spPr>
        <a:prstGeom prst="homePlate">
          <a:avLst/>
        </a:prstGeom>
      </dgm:spPr>
    </dgm:pt>
    <dgm:pt modelId="{9498BCC7-EB8C-49CA-B5D1-9F2886FD31E5}" type="pres">
      <dgm:prSet presAssocID="{CD35A6D7-207D-4108-89A7-97E75FD9E4E5}" presName="spacing" presStyleCnt="0"/>
      <dgm:spPr/>
    </dgm:pt>
    <dgm:pt modelId="{9622BFD2-056B-47E8-9B00-B3BB0F236B57}" type="pres">
      <dgm:prSet presAssocID="{626936A3-0224-4114-AE1B-672D99DDFBA4}" presName="linNode" presStyleCnt="0"/>
      <dgm:spPr/>
    </dgm:pt>
    <dgm:pt modelId="{244B385D-465E-47E1-B4F3-FA227EFF9805}" type="pres">
      <dgm:prSet presAssocID="{626936A3-0224-4114-AE1B-672D99DDFBA4}" presName="parentShp" presStyleLbl="node1" presStyleIdx="1" presStyleCnt="12" custScaleX="23039">
        <dgm:presLayoutVars>
          <dgm:bulletEnabled val="1"/>
        </dgm:presLayoutVars>
      </dgm:prSet>
      <dgm:spPr/>
    </dgm:pt>
    <dgm:pt modelId="{9190FFF3-AB64-4B02-96B7-EA551A9E5642}" type="pres">
      <dgm:prSet presAssocID="{626936A3-0224-4114-AE1B-672D99DDFBA4}" presName="childShp" presStyleLbl="bgAccFollowNode1" presStyleIdx="1" presStyleCnt="12" custScaleX="150321" custScaleY="257105">
        <dgm:presLayoutVars>
          <dgm:bulletEnabled val="1"/>
        </dgm:presLayoutVars>
      </dgm:prSet>
      <dgm:spPr>
        <a:prstGeom prst="homePlate">
          <a:avLst/>
        </a:prstGeom>
      </dgm:spPr>
    </dgm:pt>
    <dgm:pt modelId="{E366DE93-7318-4996-8A92-1EC360F2BCD7}" type="pres">
      <dgm:prSet presAssocID="{E81C3FFE-946B-4459-9BD1-BFF3FF9F3FAB}" presName="spacing" presStyleCnt="0"/>
      <dgm:spPr/>
    </dgm:pt>
    <dgm:pt modelId="{FDD6F8F4-6D23-4D26-AF28-2B69C22D9C7B}" type="pres">
      <dgm:prSet presAssocID="{48F9675D-868A-4E81-843A-7BB4235DDE27}" presName="linNode" presStyleCnt="0"/>
      <dgm:spPr/>
    </dgm:pt>
    <dgm:pt modelId="{D7F7A28D-3C6F-443B-BEA3-17B773A802AF}" type="pres">
      <dgm:prSet presAssocID="{48F9675D-868A-4E81-843A-7BB4235DDE27}" presName="parentShp" presStyleLbl="node1" presStyleIdx="2" presStyleCnt="12" custScaleX="23067">
        <dgm:presLayoutVars>
          <dgm:bulletEnabled val="1"/>
        </dgm:presLayoutVars>
      </dgm:prSet>
      <dgm:spPr/>
    </dgm:pt>
    <dgm:pt modelId="{39441FBE-DD94-4E2F-9D48-E50E29A5468D}" type="pres">
      <dgm:prSet presAssocID="{48F9675D-868A-4E81-843A-7BB4235DDE27}" presName="childShp" presStyleLbl="bgAccFollowNode1" presStyleIdx="2" presStyleCnt="12" custScaleX="150336" custScaleY="174970">
        <dgm:presLayoutVars>
          <dgm:bulletEnabled val="1"/>
        </dgm:presLayoutVars>
      </dgm:prSet>
      <dgm:spPr>
        <a:prstGeom prst="homePlate">
          <a:avLst/>
        </a:prstGeom>
      </dgm:spPr>
    </dgm:pt>
    <dgm:pt modelId="{A08452AA-A2B9-4540-9D1B-8729C95EC10E}" type="pres">
      <dgm:prSet presAssocID="{8ACA826F-6A30-479E-AF1C-6937354A6E86}" presName="spacing" presStyleCnt="0"/>
      <dgm:spPr/>
    </dgm:pt>
    <dgm:pt modelId="{FA40A2EA-F037-44A0-826B-4A0C28AC8F51}" type="pres">
      <dgm:prSet presAssocID="{ED6D55ED-DF9F-42F7-88A2-F9C865F8BFC1}" presName="linNode" presStyleCnt="0"/>
      <dgm:spPr/>
    </dgm:pt>
    <dgm:pt modelId="{B8CE6602-BF5B-4785-B7FD-26940A345835}" type="pres">
      <dgm:prSet presAssocID="{ED6D55ED-DF9F-42F7-88A2-F9C865F8BFC1}" presName="parentShp" presStyleLbl="node1" presStyleIdx="3" presStyleCnt="12" custScaleX="23067">
        <dgm:presLayoutVars>
          <dgm:bulletEnabled val="1"/>
        </dgm:presLayoutVars>
      </dgm:prSet>
      <dgm:spPr/>
    </dgm:pt>
    <dgm:pt modelId="{E8FD1858-BE81-4DC2-B34E-81A72F9DECDE}" type="pres">
      <dgm:prSet presAssocID="{ED6D55ED-DF9F-42F7-88A2-F9C865F8BFC1}" presName="childShp" presStyleLbl="bgAccFollowNode1" presStyleIdx="3" presStyleCnt="12" custScaleX="150336" custScaleY="345096">
        <dgm:presLayoutVars>
          <dgm:bulletEnabled val="1"/>
        </dgm:presLayoutVars>
      </dgm:prSet>
      <dgm:spPr>
        <a:prstGeom prst="homePlate">
          <a:avLst/>
        </a:prstGeom>
      </dgm:spPr>
    </dgm:pt>
    <dgm:pt modelId="{D771304B-1284-4D94-ADEA-6BD6758A15D8}" type="pres">
      <dgm:prSet presAssocID="{D17A33BB-AF12-459B-B940-A8CE932A98C0}" presName="spacing" presStyleCnt="0"/>
      <dgm:spPr/>
    </dgm:pt>
    <dgm:pt modelId="{2ED56B47-43F0-4483-AB77-C304309B4B94}" type="pres">
      <dgm:prSet presAssocID="{B292F0F7-C6BF-4949-9704-716F37A808C0}" presName="linNode" presStyleCnt="0"/>
      <dgm:spPr/>
    </dgm:pt>
    <dgm:pt modelId="{96C1C07D-D2D3-4F55-B1E5-BC1EA2283DC5}" type="pres">
      <dgm:prSet presAssocID="{B292F0F7-C6BF-4949-9704-716F37A808C0}" presName="parentShp" presStyleLbl="node1" presStyleIdx="4" presStyleCnt="12" custScaleX="23067">
        <dgm:presLayoutVars>
          <dgm:bulletEnabled val="1"/>
        </dgm:presLayoutVars>
      </dgm:prSet>
      <dgm:spPr/>
    </dgm:pt>
    <dgm:pt modelId="{18F97787-3B47-4AC5-A98E-2C1E2B4E13F1}" type="pres">
      <dgm:prSet presAssocID="{B292F0F7-C6BF-4949-9704-716F37A808C0}" presName="childShp" presStyleLbl="bgAccFollowNode1" presStyleIdx="4" presStyleCnt="12" custScaleX="150336" custScaleY="257479">
        <dgm:presLayoutVars>
          <dgm:bulletEnabled val="1"/>
        </dgm:presLayoutVars>
      </dgm:prSet>
      <dgm:spPr>
        <a:prstGeom prst="homePlate">
          <a:avLst/>
        </a:prstGeom>
      </dgm:spPr>
    </dgm:pt>
    <dgm:pt modelId="{15373507-55D6-46A3-A677-1972D7973A99}" type="pres">
      <dgm:prSet presAssocID="{030119C4-57B6-4598-AABA-0E2B19064D67}" presName="spacing" presStyleCnt="0"/>
      <dgm:spPr/>
    </dgm:pt>
    <dgm:pt modelId="{05988E94-843F-4AC8-BD5D-3E84E276EAE0}" type="pres">
      <dgm:prSet presAssocID="{C52F3633-AB84-4F92-A202-95061226D666}" presName="linNode" presStyleCnt="0"/>
      <dgm:spPr/>
    </dgm:pt>
    <dgm:pt modelId="{02DEED9F-2E86-4B98-A600-D58E98A300FE}" type="pres">
      <dgm:prSet presAssocID="{C52F3633-AB84-4F92-A202-95061226D666}" presName="parentShp" presStyleLbl="node1" presStyleIdx="5" presStyleCnt="12" custScaleX="23067">
        <dgm:presLayoutVars>
          <dgm:bulletEnabled val="1"/>
        </dgm:presLayoutVars>
      </dgm:prSet>
      <dgm:spPr/>
    </dgm:pt>
    <dgm:pt modelId="{3E919636-338F-430D-9FA4-3936EE9FFD01}" type="pres">
      <dgm:prSet presAssocID="{C52F3633-AB84-4F92-A202-95061226D666}" presName="childShp" presStyleLbl="bgAccFollowNode1" presStyleIdx="5" presStyleCnt="12" custScaleX="150336" custScaleY="195028" custLinFactNeighborX="300" custLinFactNeighborY="678">
        <dgm:presLayoutVars>
          <dgm:bulletEnabled val="1"/>
        </dgm:presLayoutVars>
      </dgm:prSet>
      <dgm:spPr>
        <a:prstGeom prst="homePlate">
          <a:avLst/>
        </a:prstGeom>
      </dgm:spPr>
    </dgm:pt>
    <dgm:pt modelId="{CE708705-5F96-4927-B52C-7077769578C5}" type="pres">
      <dgm:prSet presAssocID="{149216C1-0C1C-4C33-B6EE-D4AA17C10B6E}" presName="spacing" presStyleCnt="0"/>
      <dgm:spPr/>
    </dgm:pt>
    <dgm:pt modelId="{F3CB1279-B18F-4A06-A20C-352D27C795CA}" type="pres">
      <dgm:prSet presAssocID="{A128D074-59BE-4A44-8893-E512B5F55A18}" presName="linNode" presStyleCnt="0"/>
      <dgm:spPr/>
    </dgm:pt>
    <dgm:pt modelId="{CE6939B9-C225-46AD-974B-92B4E3E69911}" type="pres">
      <dgm:prSet presAssocID="{A128D074-59BE-4A44-8893-E512B5F55A18}" presName="parentShp" presStyleLbl="node1" presStyleIdx="6" presStyleCnt="12" custScaleX="23067">
        <dgm:presLayoutVars>
          <dgm:bulletEnabled val="1"/>
        </dgm:presLayoutVars>
      </dgm:prSet>
      <dgm:spPr/>
    </dgm:pt>
    <dgm:pt modelId="{D0F3DD02-1828-41E8-B716-848674825ECD}" type="pres">
      <dgm:prSet presAssocID="{A128D074-59BE-4A44-8893-E512B5F55A18}" presName="childShp" presStyleLbl="bgAccFollowNode1" presStyleIdx="6" presStyleCnt="12" custScaleX="150336" custScaleY="128739">
        <dgm:presLayoutVars>
          <dgm:bulletEnabled val="1"/>
        </dgm:presLayoutVars>
      </dgm:prSet>
      <dgm:spPr>
        <a:xfrm>
          <a:off x="2001795" y="3187898"/>
          <a:ext cx="6746789" cy="482203"/>
        </a:xfrm>
        <a:prstGeom prst="homePlate">
          <a:avLst/>
        </a:prstGeom>
      </dgm:spPr>
    </dgm:pt>
    <dgm:pt modelId="{04B5038F-B926-47DA-B61D-EBED65AFEC01}" type="pres">
      <dgm:prSet presAssocID="{D8C195E1-BB6A-4785-ACAC-1A58CF8F89E6}" presName="spacing" presStyleCnt="0"/>
      <dgm:spPr/>
    </dgm:pt>
    <dgm:pt modelId="{020A1055-7AB7-4D7B-9F73-B948239DC41A}" type="pres">
      <dgm:prSet presAssocID="{76CD2BE4-8206-40F8-B1B6-B5A0C9948B39}" presName="linNode" presStyleCnt="0"/>
      <dgm:spPr/>
    </dgm:pt>
    <dgm:pt modelId="{94D5FDA1-5811-4FE1-94E1-E6823C5ECF52}" type="pres">
      <dgm:prSet presAssocID="{76CD2BE4-8206-40F8-B1B6-B5A0C9948B39}" presName="parentShp" presStyleLbl="node1" presStyleIdx="7" presStyleCnt="12" custScaleX="23067">
        <dgm:presLayoutVars>
          <dgm:bulletEnabled val="1"/>
        </dgm:presLayoutVars>
      </dgm:prSet>
      <dgm:spPr/>
    </dgm:pt>
    <dgm:pt modelId="{DC987331-5485-4EE2-BB8F-BE9112FEC7E1}" type="pres">
      <dgm:prSet presAssocID="{76CD2BE4-8206-40F8-B1B6-B5A0C9948B39}" presName="childShp" presStyleLbl="bgAccFollowNode1" presStyleIdx="7" presStyleCnt="12" custScaleX="150336" custScaleY="374003">
        <dgm:presLayoutVars>
          <dgm:bulletEnabled val="1"/>
        </dgm:presLayoutVars>
      </dgm:prSet>
      <dgm:spPr>
        <a:xfrm>
          <a:off x="2001795" y="3718321"/>
          <a:ext cx="6746789" cy="482203"/>
        </a:xfrm>
        <a:prstGeom prst="homePlate">
          <a:avLst/>
        </a:prstGeom>
      </dgm:spPr>
    </dgm:pt>
    <dgm:pt modelId="{AE3391F7-F067-4020-A841-B8139BF8680F}" type="pres">
      <dgm:prSet presAssocID="{298D741C-8D9F-49D9-98EB-A93660C17527}" presName="spacing" presStyleCnt="0"/>
      <dgm:spPr/>
    </dgm:pt>
    <dgm:pt modelId="{00D9B1A7-CD3C-406A-BE72-44CC3AD1F64F}" type="pres">
      <dgm:prSet presAssocID="{0B947CAC-81A9-4837-AE03-F4047C23F9F1}" presName="linNode" presStyleCnt="0"/>
      <dgm:spPr/>
    </dgm:pt>
    <dgm:pt modelId="{F17A9207-A693-4CC0-BAC2-0691A94A6FB8}" type="pres">
      <dgm:prSet presAssocID="{0B947CAC-81A9-4837-AE03-F4047C23F9F1}" presName="parentShp" presStyleLbl="node1" presStyleIdx="8" presStyleCnt="12" custScaleX="23067">
        <dgm:presLayoutVars>
          <dgm:bulletEnabled val="1"/>
        </dgm:presLayoutVars>
      </dgm:prSet>
      <dgm:spPr/>
    </dgm:pt>
    <dgm:pt modelId="{0E833795-F433-4DEA-98B9-7355A00C0E44}" type="pres">
      <dgm:prSet presAssocID="{0B947CAC-81A9-4837-AE03-F4047C23F9F1}" presName="childShp" presStyleLbl="bgAccFollowNode1" presStyleIdx="8" presStyleCnt="12" custScaleX="150336" custScaleY="138325">
        <dgm:presLayoutVars>
          <dgm:bulletEnabled val="1"/>
        </dgm:presLayoutVars>
      </dgm:prSet>
      <dgm:spPr>
        <a:xfrm>
          <a:off x="2001795" y="4779168"/>
          <a:ext cx="6746789" cy="482203"/>
        </a:xfrm>
        <a:prstGeom prst="homePlate">
          <a:avLst/>
        </a:prstGeom>
      </dgm:spPr>
    </dgm:pt>
    <dgm:pt modelId="{B0097F03-B9EB-486A-AE14-DAA970293020}" type="pres">
      <dgm:prSet presAssocID="{38637B91-3D3D-404B-B9AF-C246FF128281}" presName="spacing" presStyleCnt="0"/>
      <dgm:spPr/>
    </dgm:pt>
    <dgm:pt modelId="{25C320C0-FA06-4FB0-A804-F540D843B481}" type="pres">
      <dgm:prSet presAssocID="{9B0712CE-AD47-410D-9876-A66DA30D4545}" presName="linNode" presStyleCnt="0"/>
      <dgm:spPr/>
    </dgm:pt>
    <dgm:pt modelId="{FC52E03A-89E5-46B3-9CBC-93FE75EFEED9}" type="pres">
      <dgm:prSet presAssocID="{9B0712CE-AD47-410D-9876-A66DA30D4545}" presName="parentShp" presStyleLbl="node1" presStyleIdx="9" presStyleCnt="12" custScaleX="23067">
        <dgm:presLayoutVars>
          <dgm:bulletEnabled val="1"/>
        </dgm:presLayoutVars>
      </dgm:prSet>
      <dgm:spPr/>
    </dgm:pt>
    <dgm:pt modelId="{77BB0CDD-A224-4C06-93E9-18DCE4C550C6}" type="pres">
      <dgm:prSet presAssocID="{9B0712CE-AD47-410D-9876-A66DA30D4545}" presName="childShp" presStyleLbl="bgAccFollowNode1" presStyleIdx="9" presStyleCnt="12" custScaleX="150336" custScaleY="343674">
        <dgm:presLayoutVars>
          <dgm:bulletEnabled val="1"/>
        </dgm:presLayoutVars>
      </dgm:prSet>
      <dgm:spPr>
        <a:xfrm>
          <a:off x="2001795" y="5309592"/>
          <a:ext cx="6746789" cy="482203"/>
        </a:xfrm>
        <a:prstGeom prst="homePlate">
          <a:avLst/>
        </a:prstGeom>
      </dgm:spPr>
    </dgm:pt>
    <dgm:pt modelId="{67EE0775-6DF2-4746-A046-E6B91BA954BF}" type="pres">
      <dgm:prSet presAssocID="{555C3CEC-BD38-422D-8422-5935B0192CDE}" presName="spacing" presStyleCnt="0"/>
      <dgm:spPr/>
    </dgm:pt>
    <dgm:pt modelId="{BEA6B494-AF61-4D13-8011-DB4A3B449B76}" type="pres">
      <dgm:prSet presAssocID="{5C04D869-A732-4989-ACA9-973B46550394}" presName="linNode" presStyleCnt="0"/>
      <dgm:spPr/>
    </dgm:pt>
    <dgm:pt modelId="{4DD9CA90-F6FC-486F-8BE1-76241C0128E3}" type="pres">
      <dgm:prSet presAssocID="{5C04D869-A732-4989-ACA9-973B46550394}" presName="parentShp" presStyleLbl="node1" presStyleIdx="10" presStyleCnt="12" custScaleX="23067">
        <dgm:presLayoutVars>
          <dgm:bulletEnabled val="1"/>
        </dgm:presLayoutVars>
      </dgm:prSet>
      <dgm:spPr/>
    </dgm:pt>
    <dgm:pt modelId="{7D27C626-3039-4524-B1B0-5616079E3BEA}" type="pres">
      <dgm:prSet presAssocID="{5C04D869-A732-4989-ACA9-973B46550394}" presName="childShp" presStyleLbl="bgAccFollowNode1" presStyleIdx="10" presStyleCnt="12" custScaleX="150336" custScaleY="284550" custLinFactNeighborY="0">
        <dgm:presLayoutVars>
          <dgm:bulletEnabled val="1"/>
        </dgm:presLayoutVars>
      </dgm:prSet>
      <dgm:spPr>
        <a:xfrm>
          <a:off x="2001795" y="5840015"/>
          <a:ext cx="6746789" cy="482203"/>
        </a:xfrm>
        <a:prstGeom prst="homePlate">
          <a:avLst/>
        </a:prstGeom>
      </dgm:spPr>
    </dgm:pt>
    <dgm:pt modelId="{D0AB0DE9-171E-42DA-8960-AB7A176F369D}" type="pres">
      <dgm:prSet presAssocID="{A3DBBE22-21F4-4110-A3E4-7300FB1727EE}" presName="spacing" presStyleCnt="0"/>
      <dgm:spPr/>
    </dgm:pt>
    <dgm:pt modelId="{3E4146A1-6CF2-42C6-9EFB-A2483D7B40C3}" type="pres">
      <dgm:prSet presAssocID="{3EF7CF71-C8E0-4016-B800-0F2BBB0125C3}" presName="linNode" presStyleCnt="0"/>
      <dgm:spPr/>
    </dgm:pt>
    <dgm:pt modelId="{E4C0E406-96E8-492E-9691-229CA97DB200}" type="pres">
      <dgm:prSet presAssocID="{3EF7CF71-C8E0-4016-B800-0F2BBB0125C3}" presName="parentShp" presStyleLbl="node1" presStyleIdx="11" presStyleCnt="12" custScaleX="23067">
        <dgm:presLayoutVars>
          <dgm:bulletEnabled val="1"/>
        </dgm:presLayoutVars>
      </dgm:prSet>
      <dgm:spPr/>
    </dgm:pt>
    <dgm:pt modelId="{0F3ACE07-0225-44C3-8380-2A70C29B49C0}" type="pres">
      <dgm:prSet presAssocID="{3EF7CF71-C8E0-4016-B800-0F2BBB0125C3}" presName="childShp" presStyleLbl="bgAccFollowNode1" presStyleIdx="11" presStyleCnt="12" custScaleX="150336" custScaleY="161789">
        <dgm:presLayoutVars>
          <dgm:bulletEnabled val="1"/>
        </dgm:presLayoutVars>
      </dgm:prSet>
      <dgm:spPr>
        <a:xfrm>
          <a:off x="2001795" y="6370439"/>
          <a:ext cx="6746789" cy="482203"/>
        </a:xfrm>
        <a:prstGeom prst="homePlate">
          <a:avLst/>
        </a:prstGeom>
      </dgm:spPr>
    </dgm:pt>
  </dgm:ptLst>
  <dgm:cxnLst>
    <dgm:cxn modelId="{360D8600-4221-4101-B0FD-359487F229FE}" srcId="{B55E1FB3-0EFF-402F-83E9-AE020678AB2D}" destId="{626936A3-0224-4114-AE1B-672D99DDFBA4}" srcOrd="1" destOrd="0" parTransId="{FEA8BDA2-EC3C-48BA-A7B0-1CF9AC3CB983}" sibTransId="{E81C3FFE-946B-4459-9BD1-BFF3FF9F3FAB}"/>
    <dgm:cxn modelId="{D1BD2301-3EB2-4618-8818-7E820FBA88BB}" type="presOf" srcId="{E97D1CED-C341-4719-A5F3-27C78D4C84A4}" destId="{E531A920-D276-423B-B7FE-A4D425927C88}" srcOrd="0" destOrd="0" presId="urn:microsoft.com/office/officeart/2005/8/layout/vList6"/>
    <dgm:cxn modelId="{AAA7CA04-CCCA-4BF7-A64D-0D07C3AA44CC}" srcId="{9B0712CE-AD47-410D-9876-A66DA30D4545}" destId="{4CA03C97-9F08-4254-8C96-1E3CFF6A52B1}" srcOrd="0" destOrd="0" parTransId="{1E27CABF-9BD2-4AFE-93E6-D04EC467A2E7}" sibTransId="{8FAC0B4B-0C33-409E-80DD-7D7691E17FC2}"/>
    <dgm:cxn modelId="{9666F006-149F-478D-945F-440264CE4A3E}" srcId="{48F9675D-868A-4E81-843A-7BB4235DDE27}" destId="{EA9E008B-2CBF-4BE7-9BAF-EF6034BA92D8}" srcOrd="1" destOrd="0" parTransId="{4C3DE3AE-489E-4BC2-8523-933DDAD17B22}" sibTransId="{7151035C-2F5F-4153-98E6-7BD4B92F8BA3}"/>
    <dgm:cxn modelId="{79C0200A-5AB9-4D80-9688-DE5784AB4685}" srcId="{B55E1FB3-0EFF-402F-83E9-AE020678AB2D}" destId="{B292F0F7-C6BF-4949-9704-716F37A808C0}" srcOrd="4" destOrd="0" parTransId="{A7EB898C-361C-4F62-ACD9-FD5EAF1C7F36}" sibTransId="{030119C4-57B6-4598-AABA-0E2B19064D67}"/>
    <dgm:cxn modelId="{D74E2E0E-D0A4-4333-8B96-CDB16819084D}" type="presOf" srcId="{8F1A65CA-7A62-4F38-9BE8-72F3483D3900}" destId="{9190FFF3-AB64-4B02-96B7-EA551A9E5642}" srcOrd="0" destOrd="1" presId="urn:microsoft.com/office/officeart/2005/8/layout/vList6"/>
    <dgm:cxn modelId="{7A6E4F0E-83FC-4CBA-9807-AC1FB42F8E53}" type="presOf" srcId="{7AEA61BF-1D7C-4985-AD49-E815C4473561}" destId="{D0F3DD02-1828-41E8-B716-848674825ECD}" srcOrd="0" destOrd="0" presId="urn:microsoft.com/office/officeart/2005/8/layout/vList6"/>
    <dgm:cxn modelId="{9BC93D12-CB0D-4B9F-BC1B-888DE84E2087}" srcId="{626936A3-0224-4114-AE1B-672D99DDFBA4}" destId="{95B3C03A-311B-44BE-B98A-C0D6B2682B55}" srcOrd="0" destOrd="0" parTransId="{83B458F8-EA18-4FAF-8B14-2FAFD1A5F704}" sibTransId="{2073640D-9B71-4FF4-B9FE-6AEE40EAB819}"/>
    <dgm:cxn modelId="{FBB8D913-2E0D-4A02-A669-2E9B05F79E8F}" srcId="{626936A3-0224-4114-AE1B-672D99DDFBA4}" destId="{8F1A65CA-7A62-4F38-9BE8-72F3483D3900}" srcOrd="1" destOrd="0" parTransId="{00F39955-F86F-460E-B11F-66B8687FC46E}" sibTransId="{F49E4934-A850-438D-A679-1A305880DEBA}"/>
    <dgm:cxn modelId="{43E64514-CE01-4988-8E57-87A97FC39E07}" srcId="{B55E1FB3-0EFF-402F-83E9-AE020678AB2D}" destId="{A128D074-59BE-4A44-8893-E512B5F55A18}" srcOrd="6" destOrd="0" parTransId="{2A455611-FAF0-4153-A9E0-719991A9CBFF}" sibTransId="{D8C195E1-BB6A-4785-ACAC-1A58CF8F89E6}"/>
    <dgm:cxn modelId="{DD6EC11A-FA02-4F86-A4C6-87A74B1C9965}" type="presOf" srcId="{20EB24D0-9324-4B84-82D2-57A748AC2D7F}" destId="{7D27C626-3039-4524-B1B0-5616079E3BEA}" srcOrd="0" destOrd="3" presId="urn:microsoft.com/office/officeart/2005/8/layout/vList6"/>
    <dgm:cxn modelId="{D271331C-9390-4808-A98A-04676169EF91}" type="presOf" srcId="{73F65418-90E8-455B-8FDA-D85A93F926C4}" destId="{7D27C626-3039-4524-B1B0-5616079E3BEA}" srcOrd="0" destOrd="0" presId="urn:microsoft.com/office/officeart/2005/8/layout/vList6"/>
    <dgm:cxn modelId="{E3C51727-753E-4333-96A2-F0A51ED429DD}" srcId="{5C04D869-A732-4989-ACA9-973B46550394}" destId="{20B998CD-1159-48D5-8E32-D3D33178928B}" srcOrd="4" destOrd="0" parTransId="{BDC85B8F-52BD-46BB-88B2-E3297B9BC657}" sibTransId="{1B3C3EF1-E719-473B-BAB2-D00CFC9592FC}"/>
    <dgm:cxn modelId="{CC181128-BD52-4173-8EB9-07638377EF0E}" srcId="{5C04D869-A732-4989-ACA9-973B46550394}" destId="{20EB24D0-9324-4B84-82D2-57A748AC2D7F}" srcOrd="3" destOrd="0" parTransId="{22B95BFC-80CB-479C-8F1D-0D61A096F61C}" sibTransId="{CC0B6753-4CFF-45C3-9A7C-B58EFEBA9B44}"/>
    <dgm:cxn modelId="{C53F3D28-02E4-4E04-BA2B-A550015B56B8}" srcId="{76CD2BE4-8206-40F8-B1B6-B5A0C9948B39}" destId="{CD425F3B-4A1B-494E-A728-7E136C385158}" srcOrd="0" destOrd="0" parTransId="{06427D74-A8B8-49BE-A731-F9B35E70E4C3}" sibTransId="{A86592E6-7171-4904-9645-1ABF47A52361}"/>
    <dgm:cxn modelId="{A5FC932D-8D13-4A5E-98E8-37EC914FA90B}" srcId="{ED6D55ED-DF9F-42F7-88A2-F9C865F8BFC1}" destId="{4473433E-7019-4756-8161-3359E18AF0AD}" srcOrd="0" destOrd="0" parTransId="{4F8F531C-ADAD-46E6-B0FB-40313B806C79}" sibTransId="{23CCB400-34F7-4CAD-84FD-6CC005A960E7}"/>
    <dgm:cxn modelId="{69FA412F-25CE-4356-9E1E-1C60F9E4C628}" srcId="{B55E1FB3-0EFF-402F-83E9-AE020678AB2D}" destId="{ED6D55ED-DF9F-42F7-88A2-F9C865F8BFC1}" srcOrd="3" destOrd="0" parTransId="{8FB39053-EBCB-455C-AA1A-98844821C6BD}" sibTransId="{D17A33BB-AF12-459B-B940-A8CE932A98C0}"/>
    <dgm:cxn modelId="{F1451830-0048-4227-9A1E-D94B7A2A9F95}" type="presOf" srcId="{E19FB06E-D848-4D5D-A0C7-3E2C935B428F}" destId="{77BB0CDD-A224-4C06-93E9-18DCE4C550C6}" srcOrd="0" destOrd="2" presId="urn:microsoft.com/office/officeart/2005/8/layout/vList6"/>
    <dgm:cxn modelId="{559F7F30-4FF1-404E-ADA1-C4599DCDE849}" type="presOf" srcId="{7A2F5EF8-A5AA-4F95-89B5-05DC49C1F55B}" destId="{DC987331-5485-4EE2-BB8F-BE9112FEC7E1}" srcOrd="0" destOrd="4" presId="urn:microsoft.com/office/officeart/2005/8/layout/vList6"/>
    <dgm:cxn modelId="{19837931-1168-4FC8-87BB-35A2750784D4}" type="presOf" srcId="{CFF912D8-5AD2-4BA8-9CC9-564D7465F160}" destId="{702F8AD9-81F4-4CF8-8EAA-6393E01231A9}" srcOrd="0" destOrd="1" presId="urn:microsoft.com/office/officeart/2005/8/layout/vList6"/>
    <dgm:cxn modelId="{C4A08732-4A6C-478F-911D-8CC8E07181C3}" srcId="{B55E1FB3-0EFF-402F-83E9-AE020678AB2D}" destId="{48F9675D-868A-4E81-843A-7BB4235DDE27}" srcOrd="2" destOrd="0" parTransId="{A8DBB3DA-5ACE-4F99-8E87-781534D99205}" sibTransId="{8ACA826F-6A30-479E-AF1C-6937354A6E86}"/>
    <dgm:cxn modelId="{D6E8EA36-D9C7-4C6E-8651-33993054358E}" type="presOf" srcId="{7CE9A229-1096-46E3-B236-67D794F72CEC}" destId="{702F8AD9-81F4-4CF8-8EAA-6393E01231A9}" srcOrd="0" destOrd="2" presId="urn:microsoft.com/office/officeart/2005/8/layout/vList6"/>
    <dgm:cxn modelId="{02E21C39-A027-40AD-8988-A1707830F096}" type="presOf" srcId="{F3C8B505-1CE6-4987-AAA4-BA940719A231}" destId="{E8FD1858-BE81-4DC2-B34E-81A72F9DECDE}" srcOrd="0" destOrd="1" presId="urn:microsoft.com/office/officeart/2005/8/layout/vList6"/>
    <dgm:cxn modelId="{4DEC453A-5DEA-44B4-949C-3F92B697DE9F}" srcId="{3EF7CF71-C8E0-4016-B800-0F2BBB0125C3}" destId="{DBC7B139-7CFC-4431-B9D2-81F78BA72C2A}" srcOrd="0" destOrd="0" parTransId="{4E83A4B9-17BF-4FA3-829C-75580679FC94}" sibTransId="{9184F1D0-2464-4595-B24C-4F36EF042550}"/>
    <dgm:cxn modelId="{F61B5840-29CE-44E1-896E-ACE49F4C8592}" srcId="{5C04D869-A732-4989-ACA9-973B46550394}" destId="{7BB375E8-841C-4213-BB95-56DB476A3B67}" srcOrd="1" destOrd="0" parTransId="{0AD910D8-6DD5-4150-B08B-A714E6834B3B}" sibTransId="{4333B5B7-A004-4EB9-A2F9-09403B94E243}"/>
    <dgm:cxn modelId="{F48C585B-4C32-4246-A791-8B55A87CB481}" type="presOf" srcId="{5C04D869-A732-4989-ACA9-973B46550394}" destId="{4DD9CA90-F6FC-486F-8BE1-76241C0128E3}" srcOrd="0" destOrd="0" presId="urn:microsoft.com/office/officeart/2005/8/layout/vList6"/>
    <dgm:cxn modelId="{04B5E941-8EAB-4CEA-91E8-581388D61CA4}" type="presOf" srcId="{C9132510-9D4F-4E96-9584-D6DA90F944D1}" destId="{18F97787-3B47-4AC5-A98E-2C1E2B4E13F1}" srcOrd="0" destOrd="0" presId="urn:microsoft.com/office/officeart/2005/8/layout/vList6"/>
    <dgm:cxn modelId="{DA6A4762-A4B6-4EAD-B01F-0AB7DB1F00B4}" type="presOf" srcId="{7BB375E8-841C-4213-BB95-56DB476A3B67}" destId="{7D27C626-3039-4524-B1B0-5616079E3BEA}" srcOrd="0" destOrd="1" presId="urn:microsoft.com/office/officeart/2005/8/layout/vList6"/>
    <dgm:cxn modelId="{27F12363-0E1A-48ED-AA90-87B4149931A8}" srcId="{B55E1FB3-0EFF-402F-83E9-AE020678AB2D}" destId="{9B0712CE-AD47-410D-9876-A66DA30D4545}" srcOrd="9" destOrd="0" parTransId="{A18454A7-926D-42B3-BF99-FB47CB98A1E8}" sibTransId="{555C3CEC-BD38-422D-8422-5935B0192CDE}"/>
    <dgm:cxn modelId="{11A7F965-B708-4F50-AB51-852A3E50E289}" type="presOf" srcId="{BFF0BD1F-DB93-4048-9314-2C5E32A8F83E}" destId="{3E919636-338F-430D-9FA4-3936EE9FFD01}" srcOrd="0" destOrd="2" presId="urn:microsoft.com/office/officeart/2005/8/layout/vList6"/>
    <dgm:cxn modelId="{1FE6D146-18BD-460A-B115-DB7043D9D995}" srcId="{ED6D55ED-DF9F-42F7-88A2-F9C865F8BFC1}" destId="{0FAA0E5C-8C40-4C92-A388-06E924AC13F4}" srcOrd="2" destOrd="0" parTransId="{545BC320-BFBF-49AA-9A22-BA66FC9200AF}" sibTransId="{0615FEE7-2A23-4B70-8341-669C56B1EFC9}"/>
    <dgm:cxn modelId="{6C861567-2F31-4254-A630-7DA416DEA060}" srcId="{626936A3-0224-4114-AE1B-672D99DDFBA4}" destId="{E1332D3B-6A25-4CBB-8042-208AB38C2A32}" srcOrd="2" destOrd="0" parTransId="{B56B788F-94A9-48EE-B0ED-4A2384CA341F}" sibTransId="{DB5DEAF8-CEDA-4258-AA77-E83B2EFA4B83}"/>
    <dgm:cxn modelId="{C0E71867-043E-4CD4-836B-2C851381F6F7}" type="presOf" srcId="{22378D6C-6AA6-4D88-871F-0DE4EF886CAD}" destId="{0E833795-F433-4DEA-98B9-7355A00C0E44}" srcOrd="0" destOrd="0" presId="urn:microsoft.com/office/officeart/2005/8/layout/vList6"/>
    <dgm:cxn modelId="{63D08347-790F-4470-A863-BC59F6DD09E4}" type="presOf" srcId="{8634F247-0F71-4198-987A-53E95C740013}" destId="{E8FD1858-BE81-4DC2-B34E-81A72F9DECDE}" srcOrd="0" destOrd="4" presId="urn:microsoft.com/office/officeart/2005/8/layout/vList6"/>
    <dgm:cxn modelId="{BCD84648-2139-4BA8-B27B-A7F73308D2D4}" srcId="{9B0712CE-AD47-410D-9876-A66DA30D4545}" destId="{93F4D00C-9A6A-4DDC-A1C8-D163A723F314}" srcOrd="3" destOrd="0" parTransId="{41C8353B-42A2-4B6C-875A-41231C0A6547}" sibTransId="{FFEFD85C-47E1-49D9-931C-025159FE1F2B}"/>
    <dgm:cxn modelId="{3396A549-F99E-4835-B4C7-8D7B4D49856A}" type="presOf" srcId="{93F4D00C-9A6A-4DDC-A1C8-D163A723F314}" destId="{77BB0CDD-A224-4C06-93E9-18DCE4C550C6}" srcOrd="0" destOrd="3" presId="urn:microsoft.com/office/officeart/2005/8/layout/vList6"/>
    <dgm:cxn modelId="{A9E4EC69-B442-4658-B7BD-2CD7B5FF706F}" type="presOf" srcId="{8148E4B7-FEF9-4D4A-9D93-6CB91341A0C0}" destId="{7D27C626-3039-4524-B1B0-5616079E3BEA}" srcOrd="0" destOrd="2" presId="urn:microsoft.com/office/officeart/2005/8/layout/vList6"/>
    <dgm:cxn modelId="{1C21C74C-24E1-4694-91AD-17E264600F2E}" type="presOf" srcId="{DBC7B139-7CFC-4431-B9D2-81F78BA72C2A}" destId="{0F3ACE07-0225-44C3-8380-2A70C29B49C0}" srcOrd="0" destOrd="0" presId="urn:microsoft.com/office/officeart/2005/8/layout/vList6"/>
    <dgm:cxn modelId="{826AF04C-1980-4930-B64C-77F910619F7B}" srcId="{A128D074-59BE-4A44-8893-E512B5F55A18}" destId="{F7104876-D0D9-4161-8A03-008BC8409C75}" srcOrd="1" destOrd="0" parTransId="{ED4FA375-7AB2-4716-A624-115753644142}" sibTransId="{3E221B3E-9D3A-4D52-9497-E028676AD22D}"/>
    <dgm:cxn modelId="{46285D6D-CE39-42DB-8103-9E889173BDC6}" type="presOf" srcId="{DDA5743F-E64D-457B-BD8B-4E4E58AB79D0}" destId="{77BB0CDD-A224-4C06-93E9-18DCE4C550C6}" srcOrd="0" destOrd="4" presId="urn:microsoft.com/office/officeart/2005/8/layout/vList6"/>
    <dgm:cxn modelId="{9B506B4D-853B-47D7-B914-94F3C6E3B703}" srcId="{B55E1FB3-0EFF-402F-83E9-AE020678AB2D}" destId="{C52F3633-AB84-4F92-A202-95061226D666}" srcOrd="5" destOrd="0" parTransId="{C14D588A-F39A-4127-8967-ED18C23C1F29}" sibTransId="{149216C1-0C1C-4C33-B6EE-D4AA17C10B6E}"/>
    <dgm:cxn modelId="{467D7E4D-8349-4CAB-904C-2C7A2D26E070}" type="presOf" srcId="{4CA03C97-9F08-4254-8C96-1E3CFF6A52B1}" destId="{77BB0CDD-A224-4C06-93E9-18DCE4C550C6}" srcOrd="0" destOrd="0" presId="urn:microsoft.com/office/officeart/2005/8/layout/vList6"/>
    <dgm:cxn modelId="{D75C056E-6D6F-4A71-878C-7607E8290E24}" srcId="{0B947CAC-81A9-4837-AE03-F4047C23F9F1}" destId="{D8B43C07-A84F-49E7-AE9D-5748CA6CB366}" srcOrd="1" destOrd="0" parTransId="{E52E7200-7E2E-4457-9AC9-06471439DA32}" sibTransId="{A54C47E8-9A72-41E7-98DB-9C1D2DEA8E91}"/>
    <dgm:cxn modelId="{EA75754E-3D7B-4F79-B15E-2D99E549047D}" type="presOf" srcId="{ED6D55ED-DF9F-42F7-88A2-F9C865F8BFC1}" destId="{B8CE6602-BF5B-4785-B7FD-26940A345835}" srcOrd="0" destOrd="0" presId="urn:microsoft.com/office/officeart/2005/8/layout/vList6"/>
    <dgm:cxn modelId="{3F949C50-F34D-4241-AED1-32ACE8FE018D}" type="presOf" srcId="{4473433E-7019-4756-8161-3359E18AF0AD}" destId="{E8FD1858-BE81-4DC2-B34E-81A72F9DECDE}" srcOrd="0" destOrd="0" presId="urn:microsoft.com/office/officeart/2005/8/layout/vList6"/>
    <dgm:cxn modelId="{F4702F72-37CE-449B-8225-66C40D5AF2E5}" srcId="{E97D1CED-C341-4719-A5F3-27C78D4C84A4}" destId="{CFF912D8-5AD2-4BA8-9CC9-564D7465F160}" srcOrd="1" destOrd="0" parTransId="{7E4D9F90-CC67-4F38-9D64-3732FD961A26}" sibTransId="{31E6B1C4-B898-4C2C-8A3F-DAFEAB635E12}"/>
    <dgm:cxn modelId="{43EE3272-A6F8-4A2D-B30C-B8D818075800}" type="presOf" srcId="{0B947CAC-81A9-4837-AE03-F4047C23F9F1}" destId="{F17A9207-A693-4CC0-BAC2-0691A94A6FB8}" srcOrd="0" destOrd="0" presId="urn:microsoft.com/office/officeart/2005/8/layout/vList6"/>
    <dgm:cxn modelId="{0D531F53-5E48-430E-A562-56F532159632}" srcId="{48F9675D-868A-4E81-843A-7BB4235DDE27}" destId="{4A36A8FA-ECA3-40BB-A264-A2D54DF67865}" srcOrd="0" destOrd="0" parTransId="{76449840-AC1A-43DD-96C5-3B5B66723428}" sibTransId="{2D2DDBA1-5363-49FA-BFBF-696475305152}"/>
    <dgm:cxn modelId="{BA6D7D78-F664-4B90-A3F6-71A8EEB51ED0}" type="presOf" srcId="{A128D074-59BE-4A44-8893-E512B5F55A18}" destId="{CE6939B9-C225-46AD-974B-92B4E3E69911}" srcOrd="0" destOrd="0" presId="urn:microsoft.com/office/officeart/2005/8/layout/vList6"/>
    <dgm:cxn modelId="{EB2A0559-CA3C-42E9-9012-8A841B18ECF5}" type="presOf" srcId="{4DD597A5-E9B2-4E18-B633-6147C46FD578}" destId="{3E919636-338F-430D-9FA4-3936EE9FFD01}" srcOrd="0" destOrd="0" presId="urn:microsoft.com/office/officeart/2005/8/layout/vList6"/>
    <dgm:cxn modelId="{527F6C79-D36E-4741-B974-8CC259833472}" type="presOf" srcId="{9B0712CE-AD47-410D-9876-A66DA30D4545}" destId="{FC52E03A-89E5-46B3-9CBC-93FE75EFEED9}" srcOrd="0" destOrd="0" presId="urn:microsoft.com/office/officeart/2005/8/layout/vList6"/>
    <dgm:cxn modelId="{9F29DC59-5B36-4E84-A478-DC25CA22527D}" type="presOf" srcId="{07EB5C8D-6D80-41A2-A06B-603777C3CB7A}" destId="{18F97787-3B47-4AC5-A98E-2C1E2B4E13F1}" srcOrd="0" destOrd="1" presId="urn:microsoft.com/office/officeart/2005/8/layout/vList6"/>
    <dgm:cxn modelId="{B34CE07A-3CDB-4F3B-931D-676125C85136}" type="presOf" srcId="{7B75CD8E-0AC3-4B95-AA3E-1EE435DDBE64}" destId="{DC987331-5485-4EE2-BB8F-BE9112FEC7E1}" srcOrd="0" destOrd="3" presId="urn:microsoft.com/office/officeart/2005/8/layout/vList6"/>
    <dgm:cxn modelId="{0F9CB37E-60A5-4F92-9822-D10470D02EB6}" srcId="{9B0712CE-AD47-410D-9876-A66DA30D4545}" destId="{DDA5743F-E64D-457B-BD8B-4E4E58AB79D0}" srcOrd="4" destOrd="0" parTransId="{8CBAD3C8-4664-436C-87F4-7C40CD0BE257}" sibTransId="{1D68FE52-5D2D-4161-AA1C-EC25980AE81A}"/>
    <dgm:cxn modelId="{E8D7B47F-C241-4ACD-A669-A90BF08EB29A}" type="presOf" srcId="{D6DF7DD1-1E49-45F3-8DA3-7F4D62708CF0}" destId="{18F97787-3B47-4AC5-A98E-2C1E2B4E13F1}" srcOrd="0" destOrd="3" presId="urn:microsoft.com/office/officeart/2005/8/layout/vList6"/>
    <dgm:cxn modelId="{BA3DC081-2F7C-49F6-8278-E889BDEECAFB}" type="presOf" srcId="{B55E1FB3-0EFF-402F-83E9-AE020678AB2D}" destId="{92300E43-3B6B-49F1-AE85-9D2FBA869264}" srcOrd="0" destOrd="0" presId="urn:microsoft.com/office/officeart/2005/8/layout/vList6"/>
    <dgm:cxn modelId="{4538DE82-E8C6-43FC-8992-2BE7E33F6D18}" type="presOf" srcId="{E1332D3B-6A25-4CBB-8042-208AB38C2A32}" destId="{9190FFF3-AB64-4B02-96B7-EA551A9E5642}" srcOrd="0" destOrd="2" presId="urn:microsoft.com/office/officeart/2005/8/layout/vList6"/>
    <dgm:cxn modelId="{F54C0683-417B-4FC1-AAC9-A2D1C8D46D05}" type="presOf" srcId="{CD425F3B-4A1B-494E-A728-7E136C385158}" destId="{DC987331-5485-4EE2-BB8F-BE9112FEC7E1}" srcOrd="0" destOrd="0" presId="urn:microsoft.com/office/officeart/2005/8/layout/vList6"/>
    <dgm:cxn modelId="{9EE83F83-3B84-4CC9-856A-601507A98AF4}" srcId="{76CD2BE4-8206-40F8-B1B6-B5A0C9948B39}" destId="{4FAAD087-BB5E-4DFA-BD5E-753333807AFC}" srcOrd="2" destOrd="0" parTransId="{7AF7D5B2-59C7-4F76-9DB4-42E73A749E61}" sibTransId="{9AA61FBA-9A89-4A16-B0A6-65B268ACFD5A}"/>
    <dgm:cxn modelId="{4E3BF685-12DD-427F-B956-74F143ACD7BC}" srcId="{E97D1CED-C341-4719-A5F3-27C78D4C84A4}" destId="{7CE9A229-1096-46E3-B236-67D794F72CEC}" srcOrd="2" destOrd="0" parTransId="{00D20BC2-6445-426E-90F5-5B6B362B6360}" sibTransId="{6AA12DB2-43F8-4E41-9164-EAD0ECA3EEA8}"/>
    <dgm:cxn modelId="{80750086-E7C7-4997-B10B-520DE4A7AB93}" srcId="{B55E1FB3-0EFF-402F-83E9-AE020678AB2D}" destId="{3EF7CF71-C8E0-4016-B800-0F2BBB0125C3}" srcOrd="11" destOrd="0" parTransId="{16F2EC11-4B01-4FF2-A7FB-456373FE7F08}" sibTransId="{00C05E6F-B95F-44C3-AADC-E5B350470B97}"/>
    <dgm:cxn modelId="{860E1986-A914-415A-8AB4-04B33B5830D8}" type="presOf" srcId="{F7104876-D0D9-4161-8A03-008BC8409C75}" destId="{D0F3DD02-1828-41E8-B716-848674825ECD}" srcOrd="0" destOrd="1" presId="urn:microsoft.com/office/officeart/2005/8/layout/vList6"/>
    <dgm:cxn modelId="{4116B789-3C75-4827-BEEF-15C38C2A2D25}" srcId="{0B947CAC-81A9-4837-AE03-F4047C23F9F1}" destId="{22378D6C-6AA6-4D88-871F-0DE4EF886CAD}" srcOrd="0" destOrd="0" parTransId="{E578B2A0-73CA-4D58-AEFD-AF5A007F16D8}" sibTransId="{1DA87AAF-7BF2-4344-A6BE-32A2E4DCA855}"/>
    <dgm:cxn modelId="{93F6AD8A-C6A7-4897-8225-16C9428F65E9}" srcId="{E97D1CED-C341-4719-A5F3-27C78D4C84A4}" destId="{55F00EB7-262B-46BC-9B3B-1070028BAADB}" srcOrd="0" destOrd="0" parTransId="{CCBF5546-9E50-4682-A9BC-C31F394291CB}" sibTransId="{2A8D6070-C10D-4C3E-8EA1-853C79BC297E}"/>
    <dgm:cxn modelId="{1885E68B-434F-4A23-B8FF-CD7597D39FFD}" srcId="{5C04D869-A732-4989-ACA9-973B46550394}" destId="{73F65418-90E8-455B-8FDA-D85A93F926C4}" srcOrd="0" destOrd="0" parTransId="{C11E2C20-0BC1-4B84-82AC-4F1F09647F34}" sibTransId="{3FC9A327-ABD0-426B-AE46-78F03624F3F2}"/>
    <dgm:cxn modelId="{3DB32090-FBE5-416B-88C2-F1B752F63386}" type="presOf" srcId="{76CD2BE4-8206-40F8-B1B6-B5A0C9948B39}" destId="{94D5FDA1-5811-4FE1-94E1-E6823C5ECF52}" srcOrd="0" destOrd="0" presId="urn:microsoft.com/office/officeart/2005/8/layout/vList6"/>
    <dgm:cxn modelId="{699EEF93-F38B-407E-A92E-C06C6F05B2CB}" srcId="{C52F3633-AB84-4F92-A202-95061226D666}" destId="{4DD597A5-E9B2-4E18-B633-6147C46FD578}" srcOrd="0" destOrd="0" parTransId="{A9D4D234-320B-4618-9D30-A72BD941FA2F}" sibTransId="{D4366A35-7601-4E49-88FE-2787DA78B6B7}"/>
    <dgm:cxn modelId="{759B0C96-E837-4390-831E-4A376FD3661B}" type="presOf" srcId="{0FAA0E5C-8C40-4C92-A388-06E924AC13F4}" destId="{E8FD1858-BE81-4DC2-B34E-81A72F9DECDE}" srcOrd="0" destOrd="2" presId="urn:microsoft.com/office/officeart/2005/8/layout/vList6"/>
    <dgm:cxn modelId="{1350A39D-5CB2-4676-966F-9DB8F4FF2A58}" srcId="{9B0712CE-AD47-410D-9876-A66DA30D4545}" destId="{7088822F-7E68-4192-93C7-455B67A5EBD1}" srcOrd="1" destOrd="0" parTransId="{9B3C0AAC-CFA8-40E9-86B0-1C226FC6F27F}" sibTransId="{E9BC4AAB-DB96-449F-8CDA-34E592B44AC6}"/>
    <dgm:cxn modelId="{A892F19F-E4AA-4599-8FAA-AEFDD3E5C9D6}" type="presOf" srcId="{95B3C03A-311B-44BE-B98A-C0D6B2682B55}" destId="{9190FFF3-AB64-4B02-96B7-EA551A9E5642}" srcOrd="0" destOrd="0" presId="urn:microsoft.com/office/officeart/2005/8/layout/vList6"/>
    <dgm:cxn modelId="{7CEB3EA3-6DE0-46D5-BE5F-5296085B0B60}" type="presOf" srcId="{D8B43C07-A84F-49E7-AE9D-5748CA6CB366}" destId="{0E833795-F433-4DEA-98B9-7355A00C0E44}" srcOrd="0" destOrd="1" presId="urn:microsoft.com/office/officeart/2005/8/layout/vList6"/>
    <dgm:cxn modelId="{A55272A5-64F8-4E4D-B301-7DEF31BB48B0}" type="presOf" srcId="{20B998CD-1159-48D5-8E32-D3D33178928B}" destId="{7D27C626-3039-4524-B1B0-5616079E3BEA}" srcOrd="0" destOrd="4" presId="urn:microsoft.com/office/officeart/2005/8/layout/vList6"/>
    <dgm:cxn modelId="{FCA7C8A7-E696-4F7C-9FC2-0BCDCFC80E3F}" srcId="{B55E1FB3-0EFF-402F-83E9-AE020678AB2D}" destId="{76CD2BE4-8206-40F8-B1B6-B5A0C9948B39}" srcOrd="7" destOrd="0" parTransId="{A2D30249-B572-44B1-8422-A29816DD38F9}" sibTransId="{298D741C-8D9F-49D9-98EB-A93660C17527}"/>
    <dgm:cxn modelId="{DFCE49A9-8412-4A9D-8824-7481AFF81803}" type="presOf" srcId="{D1B592A6-DC1B-48F9-BA23-21A7F8A0614E}" destId="{0F3ACE07-0225-44C3-8380-2A70C29B49C0}" srcOrd="0" destOrd="1" presId="urn:microsoft.com/office/officeart/2005/8/layout/vList6"/>
    <dgm:cxn modelId="{F56463AC-2E8A-4A09-AA11-E7B238B37722}" type="presOf" srcId="{EA9E008B-2CBF-4BE7-9BAF-EF6034BA92D8}" destId="{39441FBE-DD94-4E2F-9D48-E50E29A5468D}" srcOrd="0" destOrd="1" presId="urn:microsoft.com/office/officeart/2005/8/layout/vList6"/>
    <dgm:cxn modelId="{96E2B4B0-2CDA-4CD6-9FD2-E12204B29FBA}" srcId="{ED6D55ED-DF9F-42F7-88A2-F9C865F8BFC1}" destId="{8634F247-0F71-4198-987A-53E95C740013}" srcOrd="4" destOrd="0" parTransId="{2EFFA070-1B46-485B-9962-A5B2A63C4219}" sibTransId="{75ACFEDF-9026-4A43-B7FE-34D12B5DD242}"/>
    <dgm:cxn modelId="{99CD59B1-E4D0-4158-BE77-88C472CA3660}" srcId="{B292F0F7-C6BF-4949-9704-716F37A808C0}" destId="{07EB5C8D-6D80-41A2-A06B-603777C3CB7A}" srcOrd="1" destOrd="0" parTransId="{C545F15B-BC6D-40D4-A4A7-F0453499B8AF}" sibTransId="{CD468448-1EF5-4DAE-BBE9-04E07DA738A9}"/>
    <dgm:cxn modelId="{78BCA1B5-7D4C-4A08-AFEA-0B24FA88430C}" type="presOf" srcId="{626936A3-0224-4114-AE1B-672D99DDFBA4}" destId="{244B385D-465E-47E1-B4F3-FA227EFF9805}" srcOrd="0" destOrd="0" presId="urn:microsoft.com/office/officeart/2005/8/layout/vList6"/>
    <dgm:cxn modelId="{F24FEAB6-CD4F-457C-BA51-9806B35A21B9}" type="presOf" srcId="{C52F3633-AB84-4F92-A202-95061226D666}" destId="{02DEED9F-2E86-4B98-A600-D58E98A300FE}" srcOrd="0" destOrd="0" presId="urn:microsoft.com/office/officeart/2005/8/layout/vList6"/>
    <dgm:cxn modelId="{552FBEB7-9195-4C0B-9547-79E939D7D94D}" srcId="{B292F0F7-C6BF-4949-9704-716F37A808C0}" destId="{C9132510-9D4F-4E96-9584-D6DA90F944D1}" srcOrd="0" destOrd="0" parTransId="{259A4E8E-0432-4840-8819-D83D1014FD44}" sibTransId="{A2930B2C-34DF-41DD-BA3C-983DDD84ADBD}"/>
    <dgm:cxn modelId="{A0E62AB9-35F2-4C51-8FEF-52E975C92F72}" type="presOf" srcId="{48F9675D-868A-4E81-843A-7BB4235DDE27}" destId="{D7F7A28D-3C6F-443B-BEA3-17B773A802AF}" srcOrd="0" destOrd="0" presId="urn:microsoft.com/office/officeart/2005/8/layout/vList6"/>
    <dgm:cxn modelId="{BC60B4BA-DA91-4D9B-8AFA-57B2855AE571}" srcId="{76CD2BE4-8206-40F8-B1B6-B5A0C9948B39}" destId="{7B75CD8E-0AC3-4B95-AA3E-1EE435DDBE64}" srcOrd="3" destOrd="0" parTransId="{C4F3BD1C-1C07-45D7-A557-4B39897ED7D5}" sibTransId="{0785EE61-3A06-4741-BB17-FCFF580988CE}"/>
    <dgm:cxn modelId="{D08101BF-768D-4B4D-A51F-4DD4E934658F}" type="presOf" srcId="{4A36A8FA-ECA3-40BB-A264-A2D54DF67865}" destId="{39441FBE-DD94-4E2F-9D48-E50E29A5468D}" srcOrd="0" destOrd="0" presId="urn:microsoft.com/office/officeart/2005/8/layout/vList6"/>
    <dgm:cxn modelId="{F95BCBC2-7FA0-483A-9A63-55C0EFA573BC}" srcId="{B55E1FB3-0EFF-402F-83E9-AE020678AB2D}" destId="{E97D1CED-C341-4719-A5F3-27C78D4C84A4}" srcOrd="0" destOrd="0" parTransId="{0158293F-D28B-46BB-8AB6-06EE303CB3B0}" sibTransId="{CD35A6D7-207D-4108-89A7-97E75FD9E4E5}"/>
    <dgm:cxn modelId="{C52CC0C3-50C1-49EC-944B-EF646A7BE8C0}" srcId="{5C04D869-A732-4989-ACA9-973B46550394}" destId="{8148E4B7-FEF9-4D4A-9D93-6CB91341A0C0}" srcOrd="2" destOrd="0" parTransId="{611BD2DD-B753-4179-BA79-E43AEDAC47E4}" sibTransId="{74602C9E-95F2-43A0-B8A9-2F2FF4EDA5A9}"/>
    <dgm:cxn modelId="{C84B05C5-B6C1-4E90-A7E8-810641C48FC8}" srcId="{B55E1FB3-0EFF-402F-83E9-AE020678AB2D}" destId="{5C04D869-A732-4989-ACA9-973B46550394}" srcOrd="10" destOrd="0" parTransId="{C6524C1D-E140-40B1-B5D6-97508AE8C5D1}" sibTransId="{A3DBBE22-21F4-4110-A3E4-7300FB1727EE}"/>
    <dgm:cxn modelId="{B32568CD-E227-4770-A4A2-A0E6E79210DF}" type="presOf" srcId="{8E671739-879E-4309-96C0-740586FF5AE7}" destId="{DC987331-5485-4EE2-BB8F-BE9112FEC7E1}" srcOrd="0" destOrd="1" presId="urn:microsoft.com/office/officeart/2005/8/layout/vList6"/>
    <dgm:cxn modelId="{E5F6E5CD-6B51-480E-85D0-528BEF3DCFBD}" srcId="{C52F3633-AB84-4F92-A202-95061226D666}" destId="{BFF0BD1F-DB93-4048-9314-2C5E32A8F83E}" srcOrd="2" destOrd="0" parTransId="{A81572BC-161A-48F6-804E-32517C98761C}" sibTransId="{F17D99A8-45A2-4289-AF5C-A1D0C10EEF8F}"/>
    <dgm:cxn modelId="{56420ACE-7B9E-4F89-B47C-13536F1CC617}" srcId="{B292F0F7-C6BF-4949-9704-716F37A808C0}" destId="{518F13E0-09D3-4B68-BA9B-DF027F60F833}" srcOrd="2" destOrd="0" parTransId="{D7D231BD-0220-43C0-873A-8389CCEE4A21}" sibTransId="{38735311-3A4D-4091-9DAE-CAFBA63C2F80}"/>
    <dgm:cxn modelId="{3F5D17CE-18A9-4AC4-BCF3-CAFFB233306C}" type="presOf" srcId="{518F13E0-09D3-4B68-BA9B-DF027F60F833}" destId="{18F97787-3B47-4AC5-A98E-2C1E2B4E13F1}" srcOrd="0" destOrd="2" presId="urn:microsoft.com/office/officeart/2005/8/layout/vList6"/>
    <dgm:cxn modelId="{427319D2-AC1B-4C59-BD4A-E69F85A28AE9}" srcId="{76CD2BE4-8206-40F8-B1B6-B5A0C9948B39}" destId="{8E671739-879E-4309-96C0-740586FF5AE7}" srcOrd="1" destOrd="0" parTransId="{65501782-CEC8-47B9-8CCE-BB3E10B6FB09}" sibTransId="{5A43D584-8AF3-456F-BF47-745BC08EA751}"/>
    <dgm:cxn modelId="{3C8AADD3-9BF2-4EE7-B128-2AB938E0F2E2}" type="presOf" srcId="{4FAAD087-BB5E-4DFA-BD5E-753333807AFC}" destId="{DC987331-5485-4EE2-BB8F-BE9112FEC7E1}" srcOrd="0" destOrd="2" presId="urn:microsoft.com/office/officeart/2005/8/layout/vList6"/>
    <dgm:cxn modelId="{C985E2D3-58C2-4630-BFBA-D9BF000E75B9}" type="presOf" srcId="{065B077D-CFAF-4D13-A1A3-0BC59B26FA02}" destId="{3E919636-338F-430D-9FA4-3936EE9FFD01}" srcOrd="0" destOrd="1" presId="urn:microsoft.com/office/officeart/2005/8/layout/vList6"/>
    <dgm:cxn modelId="{70CEE0D5-44C3-407A-BF82-A2805FBF58E3}" srcId="{A128D074-59BE-4A44-8893-E512B5F55A18}" destId="{7AEA61BF-1D7C-4985-AD49-E815C4473561}" srcOrd="0" destOrd="0" parTransId="{FA3E137C-E894-49DF-9301-12ECEC9433BE}" sibTransId="{4AA302EF-FAA6-4594-8699-0ABFD78C9621}"/>
    <dgm:cxn modelId="{18AD4FD6-C243-487D-8224-21CEDBBEEA10}" type="presOf" srcId="{55F00EB7-262B-46BC-9B3B-1070028BAADB}" destId="{702F8AD9-81F4-4CF8-8EAA-6393E01231A9}" srcOrd="0" destOrd="0" presId="urn:microsoft.com/office/officeart/2005/8/layout/vList6"/>
    <dgm:cxn modelId="{D98011DB-C390-4AC0-BFEB-1EB5DBCBD2B7}" srcId="{C52F3633-AB84-4F92-A202-95061226D666}" destId="{065B077D-CFAF-4D13-A1A3-0BC59B26FA02}" srcOrd="1" destOrd="0" parTransId="{490589C6-5303-4B95-8A9F-2F04587171EF}" sibTransId="{8D3D2DC0-D14D-441A-A648-5B11AC6B6BBC}"/>
    <dgm:cxn modelId="{14AC83DC-B5A5-4EB9-8450-104765573B65}" srcId="{76CD2BE4-8206-40F8-B1B6-B5A0C9948B39}" destId="{7A2F5EF8-A5AA-4F95-89B5-05DC49C1F55B}" srcOrd="4" destOrd="0" parTransId="{B99B3EB7-F76C-4479-A395-473E4B8F995C}" sibTransId="{42634DED-59EA-4830-8594-E2CB08143578}"/>
    <dgm:cxn modelId="{E4D73BE0-1BEC-4E54-B9C5-750D49812CBB}" type="presOf" srcId="{3EF7CF71-C8E0-4016-B800-0F2BBB0125C3}" destId="{E4C0E406-96E8-492E-9691-229CA97DB200}" srcOrd="0" destOrd="0" presId="urn:microsoft.com/office/officeart/2005/8/layout/vList6"/>
    <dgm:cxn modelId="{7912D9E0-BD83-4F1F-A983-BD9AF32C2E76}" srcId="{ED6D55ED-DF9F-42F7-88A2-F9C865F8BFC1}" destId="{C794F38C-CEF9-445D-BEBD-A91258CF7595}" srcOrd="3" destOrd="0" parTransId="{0A60E374-7149-4F72-A5BA-5C7DB21D150B}" sibTransId="{6C4F5000-A52B-409B-9547-933ACD80899B}"/>
    <dgm:cxn modelId="{D52C62E4-A4F4-4661-B268-45EC4F5BAD64}" srcId="{B292F0F7-C6BF-4949-9704-716F37A808C0}" destId="{D6DF7DD1-1E49-45F3-8DA3-7F4D62708CF0}" srcOrd="3" destOrd="0" parTransId="{FE2C0D14-D8DD-4321-BCDA-720906BF34F2}" sibTransId="{E0CF38C4-8BD1-4EDB-9D5C-F16EB2E5D288}"/>
    <dgm:cxn modelId="{04BD88EC-FA7D-4A1B-80BB-2675287A9986}" srcId="{9B0712CE-AD47-410D-9876-A66DA30D4545}" destId="{E19FB06E-D848-4D5D-A0C7-3E2C935B428F}" srcOrd="2" destOrd="0" parTransId="{9187A057-E276-40B0-8CD6-494E51CB2B88}" sibTransId="{B2C3458C-6E5D-4CF9-8A51-9E7A6A230919}"/>
    <dgm:cxn modelId="{92CB1AEF-B6C4-4843-9BD5-082E44FD16F4}" type="presOf" srcId="{C794F38C-CEF9-445D-BEBD-A91258CF7595}" destId="{E8FD1858-BE81-4DC2-B34E-81A72F9DECDE}" srcOrd="0" destOrd="3" presId="urn:microsoft.com/office/officeart/2005/8/layout/vList6"/>
    <dgm:cxn modelId="{010FFCEF-BCAD-4E4F-9CE1-DC5B094781F1}" type="presOf" srcId="{B292F0F7-C6BF-4949-9704-716F37A808C0}" destId="{96C1C07D-D2D3-4F55-B1E5-BC1EA2283DC5}" srcOrd="0" destOrd="0" presId="urn:microsoft.com/office/officeart/2005/8/layout/vList6"/>
    <dgm:cxn modelId="{B04E2DF1-0D8F-4F3D-A94A-E56718C323C7}" srcId="{B55E1FB3-0EFF-402F-83E9-AE020678AB2D}" destId="{0B947CAC-81A9-4837-AE03-F4047C23F9F1}" srcOrd="8" destOrd="0" parTransId="{CF0113FB-328D-4DB9-91C8-6DE32870953B}" sibTransId="{38637B91-3D3D-404B-B9AF-C246FF128281}"/>
    <dgm:cxn modelId="{E20BC6F7-FBD8-4FAF-97C0-F88F512F1DAD}" srcId="{3EF7CF71-C8E0-4016-B800-0F2BBB0125C3}" destId="{D1B592A6-DC1B-48F9-BA23-21A7F8A0614E}" srcOrd="1" destOrd="0" parTransId="{8DE5271E-344B-4135-A6D6-D9E0E055A5B0}" sibTransId="{0278C458-B842-43FC-82F3-6F719F72D4A5}"/>
    <dgm:cxn modelId="{B006DAFC-09A8-424E-B72C-6F967FE671B4}" type="presOf" srcId="{7088822F-7E68-4192-93C7-455B67A5EBD1}" destId="{77BB0CDD-A224-4C06-93E9-18DCE4C550C6}" srcOrd="0" destOrd="1" presId="urn:microsoft.com/office/officeart/2005/8/layout/vList6"/>
    <dgm:cxn modelId="{E58FF2FD-E1CB-431C-A216-C3245E008C86}" srcId="{ED6D55ED-DF9F-42F7-88A2-F9C865F8BFC1}" destId="{F3C8B505-1CE6-4987-AAA4-BA940719A231}" srcOrd="1" destOrd="0" parTransId="{915F2193-BEB4-4425-AA0C-34998087860D}" sibTransId="{54A1DC0D-8EF6-4638-8884-BA607329FDFE}"/>
    <dgm:cxn modelId="{16A03208-7903-4C65-9A77-9B0E9EC34E46}" type="presParOf" srcId="{92300E43-3B6B-49F1-AE85-9D2FBA869264}" destId="{7B08AB5E-7D8E-4E5A-B563-35FFE75AAF1E}" srcOrd="0" destOrd="0" presId="urn:microsoft.com/office/officeart/2005/8/layout/vList6"/>
    <dgm:cxn modelId="{FF245579-F00C-4E1D-ABE0-89897517910A}" type="presParOf" srcId="{7B08AB5E-7D8E-4E5A-B563-35FFE75AAF1E}" destId="{E531A920-D276-423B-B7FE-A4D425927C88}" srcOrd="0" destOrd="0" presId="urn:microsoft.com/office/officeart/2005/8/layout/vList6"/>
    <dgm:cxn modelId="{DDE4734B-9950-46CA-A7C3-BDFA6A9C7286}" type="presParOf" srcId="{7B08AB5E-7D8E-4E5A-B563-35FFE75AAF1E}" destId="{702F8AD9-81F4-4CF8-8EAA-6393E01231A9}" srcOrd="1" destOrd="0" presId="urn:microsoft.com/office/officeart/2005/8/layout/vList6"/>
    <dgm:cxn modelId="{52942234-AE2B-4DB5-AD1E-2F0E3BC99864}" type="presParOf" srcId="{92300E43-3B6B-49F1-AE85-9D2FBA869264}" destId="{9498BCC7-EB8C-49CA-B5D1-9F2886FD31E5}" srcOrd="1" destOrd="0" presId="urn:microsoft.com/office/officeart/2005/8/layout/vList6"/>
    <dgm:cxn modelId="{7C0C0F02-5B23-450C-973F-30F0DC2FBD28}" type="presParOf" srcId="{92300E43-3B6B-49F1-AE85-9D2FBA869264}" destId="{9622BFD2-056B-47E8-9B00-B3BB0F236B57}" srcOrd="2" destOrd="0" presId="urn:microsoft.com/office/officeart/2005/8/layout/vList6"/>
    <dgm:cxn modelId="{7B080316-D8E6-413F-BFBB-BA004406E4C1}" type="presParOf" srcId="{9622BFD2-056B-47E8-9B00-B3BB0F236B57}" destId="{244B385D-465E-47E1-B4F3-FA227EFF9805}" srcOrd="0" destOrd="0" presId="urn:microsoft.com/office/officeart/2005/8/layout/vList6"/>
    <dgm:cxn modelId="{22BEAF64-6C8E-421C-BA10-B05EA6E6DC27}" type="presParOf" srcId="{9622BFD2-056B-47E8-9B00-B3BB0F236B57}" destId="{9190FFF3-AB64-4B02-96B7-EA551A9E5642}" srcOrd="1" destOrd="0" presId="urn:microsoft.com/office/officeart/2005/8/layout/vList6"/>
    <dgm:cxn modelId="{AB7986CF-A088-4441-BE45-E7566B16138F}" type="presParOf" srcId="{92300E43-3B6B-49F1-AE85-9D2FBA869264}" destId="{E366DE93-7318-4996-8A92-1EC360F2BCD7}" srcOrd="3" destOrd="0" presId="urn:microsoft.com/office/officeart/2005/8/layout/vList6"/>
    <dgm:cxn modelId="{FA4F166C-7C80-402A-A506-317B1F469785}" type="presParOf" srcId="{92300E43-3B6B-49F1-AE85-9D2FBA869264}" destId="{FDD6F8F4-6D23-4D26-AF28-2B69C22D9C7B}" srcOrd="4" destOrd="0" presId="urn:microsoft.com/office/officeart/2005/8/layout/vList6"/>
    <dgm:cxn modelId="{89D4B0EE-0DE0-4313-8E49-0183809C89F6}" type="presParOf" srcId="{FDD6F8F4-6D23-4D26-AF28-2B69C22D9C7B}" destId="{D7F7A28D-3C6F-443B-BEA3-17B773A802AF}" srcOrd="0" destOrd="0" presId="urn:microsoft.com/office/officeart/2005/8/layout/vList6"/>
    <dgm:cxn modelId="{403AE6EE-0F9C-4C89-825F-B6913BD96325}" type="presParOf" srcId="{FDD6F8F4-6D23-4D26-AF28-2B69C22D9C7B}" destId="{39441FBE-DD94-4E2F-9D48-E50E29A5468D}" srcOrd="1" destOrd="0" presId="urn:microsoft.com/office/officeart/2005/8/layout/vList6"/>
    <dgm:cxn modelId="{D9CD405B-095C-4DF8-8850-E9C1B4BAAA29}" type="presParOf" srcId="{92300E43-3B6B-49F1-AE85-9D2FBA869264}" destId="{A08452AA-A2B9-4540-9D1B-8729C95EC10E}" srcOrd="5" destOrd="0" presId="urn:microsoft.com/office/officeart/2005/8/layout/vList6"/>
    <dgm:cxn modelId="{36AA9DEF-CECD-44EC-AE90-132815759935}" type="presParOf" srcId="{92300E43-3B6B-49F1-AE85-9D2FBA869264}" destId="{FA40A2EA-F037-44A0-826B-4A0C28AC8F51}" srcOrd="6" destOrd="0" presId="urn:microsoft.com/office/officeart/2005/8/layout/vList6"/>
    <dgm:cxn modelId="{80132A53-253C-4D76-A1C0-A86FA8BCB429}" type="presParOf" srcId="{FA40A2EA-F037-44A0-826B-4A0C28AC8F51}" destId="{B8CE6602-BF5B-4785-B7FD-26940A345835}" srcOrd="0" destOrd="0" presId="urn:microsoft.com/office/officeart/2005/8/layout/vList6"/>
    <dgm:cxn modelId="{1A00660E-FB5F-44F0-81E2-87020C34937F}" type="presParOf" srcId="{FA40A2EA-F037-44A0-826B-4A0C28AC8F51}" destId="{E8FD1858-BE81-4DC2-B34E-81A72F9DECDE}" srcOrd="1" destOrd="0" presId="urn:microsoft.com/office/officeart/2005/8/layout/vList6"/>
    <dgm:cxn modelId="{147B2494-5E3C-446F-AE83-FC411B8C6E43}" type="presParOf" srcId="{92300E43-3B6B-49F1-AE85-9D2FBA869264}" destId="{D771304B-1284-4D94-ADEA-6BD6758A15D8}" srcOrd="7" destOrd="0" presId="urn:microsoft.com/office/officeart/2005/8/layout/vList6"/>
    <dgm:cxn modelId="{A444663D-9C12-4028-801A-9F0C6ED22EFA}" type="presParOf" srcId="{92300E43-3B6B-49F1-AE85-9D2FBA869264}" destId="{2ED56B47-43F0-4483-AB77-C304309B4B94}" srcOrd="8" destOrd="0" presId="urn:microsoft.com/office/officeart/2005/8/layout/vList6"/>
    <dgm:cxn modelId="{C2E885C4-4085-4C7A-917F-A2B946D08C48}" type="presParOf" srcId="{2ED56B47-43F0-4483-AB77-C304309B4B94}" destId="{96C1C07D-D2D3-4F55-B1E5-BC1EA2283DC5}" srcOrd="0" destOrd="0" presId="urn:microsoft.com/office/officeart/2005/8/layout/vList6"/>
    <dgm:cxn modelId="{3EEAA9AC-7117-4358-923E-6C695E8F7934}" type="presParOf" srcId="{2ED56B47-43F0-4483-AB77-C304309B4B94}" destId="{18F97787-3B47-4AC5-A98E-2C1E2B4E13F1}" srcOrd="1" destOrd="0" presId="urn:microsoft.com/office/officeart/2005/8/layout/vList6"/>
    <dgm:cxn modelId="{2B802466-35BE-4464-84CE-61AF3A2695B4}" type="presParOf" srcId="{92300E43-3B6B-49F1-AE85-9D2FBA869264}" destId="{15373507-55D6-46A3-A677-1972D7973A99}" srcOrd="9" destOrd="0" presId="urn:microsoft.com/office/officeart/2005/8/layout/vList6"/>
    <dgm:cxn modelId="{1BB76807-E826-4456-B88B-1471D7536E00}" type="presParOf" srcId="{92300E43-3B6B-49F1-AE85-9D2FBA869264}" destId="{05988E94-843F-4AC8-BD5D-3E84E276EAE0}" srcOrd="10" destOrd="0" presId="urn:microsoft.com/office/officeart/2005/8/layout/vList6"/>
    <dgm:cxn modelId="{53F6A661-DBE2-40EE-B118-504512110D56}" type="presParOf" srcId="{05988E94-843F-4AC8-BD5D-3E84E276EAE0}" destId="{02DEED9F-2E86-4B98-A600-D58E98A300FE}" srcOrd="0" destOrd="0" presId="urn:microsoft.com/office/officeart/2005/8/layout/vList6"/>
    <dgm:cxn modelId="{F3D639F0-1996-45A4-B16D-136E41B9974C}" type="presParOf" srcId="{05988E94-843F-4AC8-BD5D-3E84E276EAE0}" destId="{3E919636-338F-430D-9FA4-3936EE9FFD01}" srcOrd="1" destOrd="0" presId="urn:microsoft.com/office/officeart/2005/8/layout/vList6"/>
    <dgm:cxn modelId="{F4364323-8813-47B3-91B7-556AA534E715}" type="presParOf" srcId="{92300E43-3B6B-49F1-AE85-9D2FBA869264}" destId="{CE708705-5F96-4927-B52C-7077769578C5}" srcOrd="11" destOrd="0" presId="urn:microsoft.com/office/officeart/2005/8/layout/vList6"/>
    <dgm:cxn modelId="{B5D278CA-E099-4AEA-9F73-1143705996EC}" type="presParOf" srcId="{92300E43-3B6B-49F1-AE85-9D2FBA869264}" destId="{F3CB1279-B18F-4A06-A20C-352D27C795CA}" srcOrd="12" destOrd="0" presId="urn:microsoft.com/office/officeart/2005/8/layout/vList6"/>
    <dgm:cxn modelId="{A9D51AC9-D2D5-49A1-AE19-A461D7A80845}" type="presParOf" srcId="{F3CB1279-B18F-4A06-A20C-352D27C795CA}" destId="{CE6939B9-C225-46AD-974B-92B4E3E69911}" srcOrd="0" destOrd="0" presId="urn:microsoft.com/office/officeart/2005/8/layout/vList6"/>
    <dgm:cxn modelId="{F45E5EE7-0824-4797-8AA2-E57C4B207A7F}" type="presParOf" srcId="{F3CB1279-B18F-4A06-A20C-352D27C795CA}" destId="{D0F3DD02-1828-41E8-B716-848674825ECD}" srcOrd="1" destOrd="0" presId="urn:microsoft.com/office/officeart/2005/8/layout/vList6"/>
    <dgm:cxn modelId="{DEEA5DC9-D7B2-4CEB-866F-B6D7A76BC47F}" type="presParOf" srcId="{92300E43-3B6B-49F1-AE85-9D2FBA869264}" destId="{04B5038F-B926-47DA-B61D-EBED65AFEC01}" srcOrd="13" destOrd="0" presId="urn:microsoft.com/office/officeart/2005/8/layout/vList6"/>
    <dgm:cxn modelId="{24027712-812F-498E-8702-DA3B8F5B3AA6}" type="presParOf" srcId="{92300E43-3B6B-49F1-AE85-9D2FBA869264}" destId="{020A1055-7AB7-4D7B-9F73-B948239DC41A}" srcOrd="14" destOrd="0" presId="urn:microsoft.com/office/officeart/2005/8/layout/vList6"/>
    <dgm:cxn modelId="{3FA6E6C3-0FB3-4AA4-8D15-3C625C75438A}" type="presParOf" srcId="{020A1055-7AB7-4D7B-9F73-B948239DC41A}" destId="{94D5FDA1-5811-4FE1-94E1-E6823C5ECF52}" srcOrd="0" destOrd="0" presId="urn:microsoft.com/office/officeart/2005/8/layout/vList6"/>
    <dgm:cxn modelId="{C9B13C4E-A693-4099-BE24-18785AB25737}" type="presParOf" srcId="{020A1055-7AB7-4D7B-9F73-B948239DC41A}" destId="{DC987331-5485-4EE2-BB8F-BE9112FEC7E1}" srcOrd="1" destOrd="0" presId="urn:microsoft.com/office/officeart/2005/8/layout/vList6"/>
    <dgm:cxn modelId="{85C918E9-F168-4A26-9BC3-654108DC3D73}" type="presParOf" srcId="{92300E43-3B6B-49F1-AE85-9D2FBA869264}" destId="{AE3391F7-F067-4020-A841-B8139BF8680F}" srcOrd="15" destOrd="0" presId="urn:microsoft.com/office/officeart/2005/8/layout/vList6"/>
    <dgm:cxn modelId="{5B26478E-FD41-4F04-A3BB-E8FBA9D9F924}" type="presParOf" srcId="{92300E43-3B6B-49F1-AE85-9D2FBA869264}" destId="{00D9B1A7-CD3C-406A-BE72-44CC3AD1F64F}" srcOrd="16" destOrd="0" presId="urn:microsoft.com/office/officeart/2005/8/layout/vList6"/>
    <dgm:cxn modelId="{AC91AE54-BFCD-4A2A-B9AA-8238798CA5F6}" type="presParOf" srcId="{00D9B1A7-CD3C-406A-BE72-44CC3AD1F64F}" destId="{F17A9207-A693-4CC0-BAC2-0691A94A6FB8}" srcOrd="0" destOrd="0" presId="urn:microsoft.com/office/officeart/2005/8/layout/vList6"/>
    <dgm:cxn modelId="{87CA1EFE-2930-4691-8314-75CBE11ABBB4}" type="presParOf" srcId="{00D9B1A7-CD3C-406A-BE72-44CC3AD1F64F}" destId="{0E833795-F433-4DEA-98B9-7355A00C0E44}" srcOrd="1" destOrd="0" presId="urn:microsoft.com/office/officeart/2005/8/layout/vList6"/>
    <dgm:cxn modelId="{A2660677-C131-4078-8942-B5177773A9E8}" type="presParOf" srcId="{92300E43-3B6B-49F1-AE85-9D2FBA869264}" destId="{B0097F03-B9EB-486A-AE14-DAA970293020}" srcOrd="17" destOrd="0" presId="urn:microsoft.com/office/officeart/2005/8/layout/vList6"/>
    <dgm:cxn modelId="{8DFDB143-8D2B-4796-932A-92CBC8394846}" type="presParOf" srcId="{92300E43-3B6B-49F1-AE85-9D2FBA869264}" destId="{25C320C0-FA06-4FB0-A804-F540D843B481}" srcOrd="18" destOrd="0" presId="urn:microsoft.com/office/officeart/2005/8/layout/vList6"/>
    <dgm:cxn modelId="{C4DD342B-1004-43C6-B1BF-A8512FA74869}" type="presParOf" srcId="{25C320C0-FA06-4FB0-A804-F540D843B481}" destId="{FC52E03A-89E5-46B3-9CBC-93FE75EFEED9}" srcOrd="0" destOrd="0" presId="urn:microsoft.com/office/officeart/2005/8/layout/vList6"/>
    <dgm:cxn modelId="{21A7E0CE-081F-4B33-B0C5-90F63B57E4CD}" type="presParOf" srcId="{25C320C0-FA06-4FB0-A804-F540D843B481}" destId="{77BB0CDD-A224-4C06-93E9-18DCE4C550C6}" srcOrd="1" destOrd="0" presId="urn:microsoft.com/office/officeart/2005/8/layout/vList6"/>
    <dgm:cxn modelId="{230C057A-B67A-4D96-A39B-13A28CC382E2}" type="presParOf" srcId="{92300E43-3B6B-49F1-AE85-9D2FBA869264}" destId="{67EE0775-6DF2-4746-A046-E6B91BA954BF}" srcOrd="19" destOrd="0" presId="urn:microsoft.com/office/officeart/2005/8/layout/vList6"/>
    <dgm:cxn modelId="{BB9A3194-C77B-452E-B855-26E7F3C7B058}" type="presParOf" srcId="{92300E43-3B6B-49F1-AE85-9D2FBA869264}" destId="{BEA6B494-AF61-4D13-8011-DB4A3B449B76}" srcOrd="20" destOrd="0" presId="urn:microsoft.com/office/officeart/2005/8/layout/vList6"/>
    <dgm:cxn modelId="{0C62398F-1859-4752-88C4-31CC74FA7C78}" type="presParOf" srcId="{BEA6B494-AF61-4D13-8011-DB4A3B449B76}" destId="{4DD9CA90-F6FC-486F-8BE1-76241C0128E3}" srcOrd="0" destOrd="0" presId="urn:microsoft.com/office/officeart/2005/8/layout/vList6"/>
    <dgm:cxn modelId="{4DAEDFEC-E277-46EB-B8C3-E344797C40CD}" type="presParOf" srcId="{BEA6B494-AF61-4D13-8011-DB4A3B449B76}" destId="{7D27C626-3039-4524-B1B0-5616079E3BEA}" srcOrd="1" destOrd="0" presId="urn:microsoft.com/office/officeart/2005/8/layout/vList6"/>
    <dgm:cxn modelId="{CD369BCA-1EAB-49BB-9B39-0296D927ACA0}" type="presParOf" srcId="{92300E43-3B6B-49F1-AE85-9D2FBA869264}" destId="{D0AB0DE9-171E-42DA-8960-AB7A176F369D}" srcOrd="21" destOrd="0" presId="urn:microsoft.com/office/officeart/2005/8/layout/vList6"/>
    <dgm:cxn modelId="{22CFA23C-3023-470E-9336-C8346E34ED58}" type="presParOf" srcId="{92300E43-3B6B-49F1-AE85-9D2FBA869264}" destId="{3E4146A1-6CF2-42C6-9EFB-A2483D7B40C3}" srcOrd="22" destOrd="0" presId="urn:microsoft.com/office/officeart/2005/8/layout/vList6"/>
    <dgm:cxn modelId="{95F180C5-FFBE-4CCF-B4B3-4EDB15E3D728}" type="presParOf" srcId="{3E4146A1-6CF2-42C6-9EFB-A2483D7B40C3}" destId="{E4C0E406-96E8-492E-9691-229CA97DB200}" srcOrd="0" destOrd="0" presId="urn:microsoft.com/office/officeart/2005/8/layout/vList6"/>
    <dgm:cxn modelId="{A5A9FCB3-CD00-40AF-A439-9CABD7AB2105}" type="presParOf" srcId="{3E4146A1-6CF2-42C6-9EFB-A2483D7B40C3}" destId="{0F3ACE07-0225-44C3-8380-2A70C29B49C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2F8AD9-81F4-4CF8-8EAA-6393E01231A9}">
      <dsp:nvSpPr>
        <dsp:cNvPr id="0" name=""/>
        <dsp:cNvSpPr/>
      </dsp:nvSpPr>
      <dsp:spPr>
        <a:xfrm>
          <a:off x="585419" y="25051"/>
          <a:ext cx="5494842" cy="738669"/>
        </a:xfrm>
        <a:prstGeom prst="homePlate">
          <a:avLst/>
        </a:prstGeom>
        <a:solidFill>
          <a:srgbClr val="CBDFDE"/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Kansallinen toimintaohjelman toimeenpannaan ja toiminta raportoidaan.</a:t>
          </a:r>
          <a:endParaRPr lang="fi-FI" sz="1000" kern="1200" dirty="0">
            <a:solidFill>
              <a:srgbClr val="FFFFFF"/>
            </a:solidFill>
            <a:latin typeface="+mn-lt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Toimintaohjelman toteutusta seuraa ohjausryhmä, joka kokoontuu säännöllisesti.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Tehdään kasvinsuojeluaineiden riskinarviointia ja päätöksiä, seurataan alan kehitystä ja osallistutaan EU-tasolla kasvinsuojeluaineiden riskinarvioinnin kehitystyöhön.</a:t>
          </a:r>
        </a:p>
      </dsp:txBody>
      <dsp:txXfrm>
        <a:off x="585419" y="25051"/>
        <a:ext cx="5310175" cy="738669"/>
      </dsp:txXfrm>
    </dsp:sp>
    <dsp:sp modelId="{E531A920-D276-423B-B7FE-A4D425927C88}">
      <dsp:nvSpPr>
        <dsp:cNvPr id="0" name=""/>
        <dsp:cNvSpPr/>
      </dsp:nvSpPr>
      <dsp:spPr>
        <a:xfrm>
          <a:off x="23964" y="230423"/>
          <a:ext cx="561455" cy="292216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000" kern="1200" dirty="0">
              <a:solidFill>
                <a:srgbClr val="FFFFFF"/>
              </a:solidFill>
              <a:latin typeface="+mn-lt"/>
              <a:ea typeface="+mn-ea"/>
              <a:cs typeface="+mn-cs"/>
            </a:rPr>
            <a:t>Art 4</a:t>
          </a:r>
        </a:p>
      </dsp:txBody>
      <dsp:txXfrm>
        <a:off x="38229" y="244688"/>
        <a:ext cx="532925" cy="263686"/>
      </dsp:txXfrm>
    </dsp:sp>
    <dsp:sp modelId="{9190FFF3-AB64-4B02-96B7-EA551A9E5642}">
      <dsp:nvSpPr>
        <dsp:cNvPr id="0" name=""/>
        <dsp:cNvSpPr/>
      </dsp:nvSpPr>
      <dsp:spPr>
        <a:xfrm>
          <a:off x="583017" y="775088"/>
          <a:ext cx="5500184" cy="751302"/>
        </a:xfrm>
        <a:prstGeom prst="homePlate">
          <a:avLst/>
        </a:prstGeom>
        <a:noFill/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Peruskoulutusjärjestelmän koulutuksia on saatavilla kasvinsuojeluaineiden ammattimaisille käyttäjille, jakelijoille ja neuvojille.</a:t>
          </a:r>
          <a:endParaRPr lang="fi-FI" sz="1000" kern="1200" dirty="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+mn-lt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Tutkintovaatimus koskee kasvinsuojeluaineiden ammattimaisia käyttäjiä ja jakelijoita.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Muissa EU-maissa suoritettu kasvinsuojelututkinto hyväksytään Suomessa.</a:t>
          </a:r>
        </a:p>
      </dsp:txBody>
      <dsp:txXfrm>
        <a:off x="583017" y="775088"/>
        <a:ext cx="5312359" cy="751302"/>
      </dsp:txXfrm>
    </dsp:sp>
    <dsp:sp modelId="{244B385D-465E-47E1-B4F3-FA227EFF9805}">
      <dsp:nvSpPr>
        <dsp:cNvPr id="0" name=""/>
        <dsp:cNvSpPr/>
      </dsp:nvSpPr>
      <dsp:spPr>
        <a:xfrm>
          <a:off x="21025" y="1004631"/>
          <a:ext cx="561991" cy="292216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000" kern="12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kern="1200" dirty="0">
              <a:solidFill>
                <a:srgbClr val="FFFFFF"/>
              </a:solidFill>
              <a:latin typeface="+mn-lt"/>
              <a:ea typeface="+mn-ea"/>
              <a:cs typeface="+mn-cs"/>
            </a:rPr>
            <a:t> 5</a:t>
          </a:r>
        </a:p>
      </dsp:txBody>
      <dsp:txXfrm>
        <a:off x="35290" y="1018896"/>
        <a:ext cx="533461" cy="263686"/>
      </dsp:txXfrm>
    </dsp:sp>
    <dsp:sp modelId="{39441FBE-DD94-4E2F-9D48-E50E29A5468D}">
      <dsp:nvSpPr>
        <dsp:cNvPr id="0" name=""/>
        <dsp:cNvSpPr/>
      </dsp:nvSpPr>
      <dsp:spPr>
        <a:xfrm>
          <a:off x="583084" y="1555611"/>
          <a:ext cx="5500733" cy="511290"/>
        </a:xfrm>
        <a:prstGeom prst="homePlate">
          <a:avLst/>
        </a:prstGeom>
        <a:solidFill>
          <a:srgbClr val="00A09C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Ammattikäyttöön hyväksyttyjä valmisteita myyvissä myymälöissä on oltava vähintään yksi tutkinnon suorittanut henkilö.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Myyjällä ei ole tutkintovaatimusta, jos myy vain kuluttajakäyttöön hyväksyttyjä valmisteita.</a:t>
          </a:r>
        </a:p>
      </dsp:txBody>
      <dsp:txXfrm>
        <a:off x="583084" y="1555611"/>
        <a:ext cx="5372911" cy="511290"/>
      </dsp:txXfrm>
    </dsp:sp>
    <dsp:sp modelId="{D7F7A28D-3C6F-443B-BEA3-17B773A802AF}">
      <dsp:nvSpPr>
        <dsp:cNvPr id="0" name=""/>
        <dsp:cNvSpPr/>
      </dsp:nvSpPr>
      <dsp:spPr>
        <a:xfrm>
          <a:off x="20409" y="1665149"/>
          <a:ext cx="562674" cy="292216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000" kern="12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kern="1200" dirty="0">
              <a:solidFill>
                <a:srgbClr val="FFFFFF"/>
              </a:solidFill>
              <a:latin typeface="+mn-lt"/>
              <a:ea typeface="+mn-ea"/>
              <a:cs typeface="+mn-cs"/>
            </a:rPr>
            <a:t> 6</a:t>
          </a:r>
        </a:p>
      </dsp:txBody>
      <dsp:txXfrm>
        <a:off x="34674" y="1679414"/>
        <a:ext cx="534144" cy="263686"/>
      </dsp:txXfrm>
    </dsp:sp>
    <dsp:sp modelId="{E8FD1858-BE81-4DC2-B34E-81A72F9DECDE}">
      <dsp:nvSpPr>
        <dsp:cNvPr id="0" name=""/>
        <dsp:cNvSpPr/>
      </dsp:nvSpPr>
      <dsp:spPr>
        <a:xfrm>
          <a:off x="583084" y="2096123"/>
          <a:ext cx="5500733" cy="1008425"/>
        </a:xfrm>
        <a:prstGeom prst="homePlate">
          <a:avLst/>
        </a:prstGeom>
        <a:noFill/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Kasvinsuojeluaineiden turvallisesta käytöstä viestitään aktiivisesti suurelle yleisölle.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Akuuteista ja kroonisista myrkytystapauksista kerätään tietoa.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Kasvinsuojeluaineiden jäämävalvontaohjelmaa elintarvikkeista ja rehuista jatketaan.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Kasvinsuojeluaineväärennöksien riskeistä annetaan tietoa ammattikäyttäjille ja väärennöksiä valvotaan.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Käsittelyalueen ulkopuolista kasvillisuutta suojellaan käyttöohjeissa olevien suositusten mukaan.</a:t>
          </a:r>
        </a:p>
      </dsp:txBody>
      <dsp:txXfrm>
        <a:off x="583084" y="2096123"/>
        <a:ext cx="5248627" cy="1008425"/>
      </dsp:txXfrm>
    </dsp:sp>
    <dsp:sp modelId="{B8CE6602-BF5B-4785-B7FD-26940A345835}">
      <dsp:nvSpPr>
        <dsp:cNvPr id="0" name=""/>
        <dsp:cNvSpPr/>
      </dsp:nvSpPr>
      <dsp:spPr>
        <a:xfrm>
          <a:off x="20409" y="2454228"/>
          <a:ext cx="562674" cy="292216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000" kern="12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kern="1200" dirty="0">
              <a:solidFill>
                <a:srgbClr val="FFFFFF"/>
              </a:solidFill>
              <a:latin typeface="+mn-lt"/>
              <a:ea typeface="+mn-ea"/>
              <a:cs typeface="+mn-cs"/>
            </a:rPr>
            <a:t> 7</a:t>
          </a:r>
        </a:p>
      </dsp:txBody>
      <dsp:txXfrm>
        <a:off x="34674" y="2468493"/>
        <a:ext cx="534144" cy="263686"/>
      </dsp:txXfrm>
    </dsp:sp>
    <dsp:sp modelId="{18F97787-3B47-4AC5-A98E-2C1E2B4E13F1}">
      <dsp:nvSpPr>
        <dsp:cNvPr id="0" name=""/>
        <dsp:cNvSpPr/>
      </dsp:nvSpPr>
      <dsp:spPr>
        <a:xfrm>
          <a:off x="583084" y="3133771"/>
          <a:ext cx="5500733" cy="752394"/>
        </a:xfrm>
        <a:prstGeom prst="homePlate">
          <a:avLst/>
        </a:prstGeom>
        <a:solidFill>
          <a:srgbClr val="00A09C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Ammattimaisessa käytössä olevat ruiskut on testattava.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Tukesin hyväksymät testaajat testaavat ruiskut.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Muissa EU-maissa tehty ruiskuntestaus hyväksytään Suomessa.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Eräille ruiskutyypeille on annettu poikkeavia testausaikatauluja tai vapautus testauksesta (Liite 2).</a:t>
          </a:r>
        </a:p>
      </dsp:txBody>
      <dsp:txXfrm>
        <a:off x="583084" y="3133771"/>
        <a:ext cx="5312635" cy="752394"/>
      </dsp:txXfrm>
    </dsp:sp>
    <dsp:sp modelId="{96C1C07D-D2D3-4F55-B1E5-BC1EA2283DC5}">
      <dsp:nvSpPr>
        <dsp:cNvPr id="0" name=""/>
        <dsp:cNvSpPr/>
      </dsp:nvSpPr>
      <dsp:spPr>
        <a:xfrm>
          <a:off x="20409" y="3363860"/>
          <a:ext cx="562674" cy="292216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000" kern="12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kern="1200" dirty="0">
              <a:solidFill>
                <a:srgbClr val="FFFFFF"/>
              </a:solidFill>
              <a:latin typeface="+mn-lt"/>
              <a:ea typeface="+mn-ea"/>
              <a:cs typeface="+mn-cs"/>
            </a:rPr>
            <a:t> 8 </a:t>
          </a:r>
        </a:p>
      </dsp:txBody>
      <dsp:txXfrm>
        <a:off x="34674" y="3378125"/>
        <a:ext cx="534144" cy="263686"/>
      </dsp:txXfrm>
    </dsp:sp>
    <dsp:sp modelId="{3E919636-338F-430D-9FA4-3936EE9FFD01}">
      <dsp:nvSpPr>
        <dsp:cNvPr id="0" name=""/>
        <dsp:cNvSpPr/>
      </dsp:nvSpPr>
      <dsp:spPr>
        <a:xfrm>
          <a:off x="590402" y="3917369"/>
          <a:ext cx="5500733" cy="569903"/>
        </a:xfrm>
        <a:prstGeom prst="homePlate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Kasvinsuojeluaineiden lentolevitys on kielletty.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Lentolevitys on sallittu poikkeustapauksissa.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+mn-lt"/>
              <a:ea typeface="+mn-ea"/>
              <a:cs typeface="+mn-cs"/>
            </a:rPr>
            <a:t>Lentolevitykseen on annettu ohjeet tiedottamisesta ja puitedirektiivin mukaisista vaatimuksista.</a:t>
          </a:r>
        </a:p>
      </dsp:txBody>
      <dsp:txXfrm>
        <a:off x="590402" y="3917369"/>
        <a:ext cx="5358257" cy="569903"/>
      </dsp:txXfrm>
    </dsp:sp>
    <dsp:sp modelId="{02DEED9F-2E86-4B98-A600-D58E98A300FE}">
      <dsp:nvSpPr>
        <dsp:cNvPr id="0" name=""/>
        <dsp:cNvSpPr/>
      </dsp:nvSpPr>
      <dsp:spPr>
        <a:xfrm>
          <a:off x="20409" y="4054231"/>
          <a:ext cx="562674" cy="292216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000" kern="12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kern="1200" dirty="0">
              <a:solidFill>
                <a:srgbClr val="FFFFFF"/>
              </a:solidFill>
              <a:latin typeface="+mn-lt"/>
              <a:ea typeface="+mn-ea"/>
              <a:cs typeface="+mn-cs"/>
            </a:rPr>
            <a:t> 9</a:t>
          </a:r>
        </a:p>
      </dsp:txBody>
      <dsp:txXfrm>
        <a:off x="34674" y="4068496"/>
        <a:ext cx="534144" cy="263686"/>
      </dsp:txXfrm>
    </dsp:sp>
    <dsp:sp modelId="{D0F3DD02-1828-41E8-B716-848674825ECD}">
      <dsp:nvSpPr>
        <dsp:cNvPr id="0" name=""/>
        <dsp:cNvSpPr/>
      </dsp:nvSpPr>
      <dsp:spPr>
        <a:xfrm>
          <a:off x="583084" y="4514512"/>
          <a:ext cx="5500733" cy="376196"/>
        </a:xfrm>
        <a:prstGeom prst="homePlate">
          <a:avLst/>
        </a:prstGeom>
        <a:solidFill>
          <a:srgbClr val="CBDFDE"/>
        </a:solidFill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Hyvä kasvinsuojelukäytäntö huomioi naapuruston.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Viheralueilla tehty kasvinsuojelukäsittelyalue suositellaan merkittäväksi.</a:t>
          </a:r>
        </a:p>
      </dsp:txBody>
      <dsp:txXfrm>
        <a:off x="583084" y="4514512"/>
        <a:ext cx="5406684" cy="376196"/>
      </dsp:txXfrm>
    </dsp:sp>
    <dsp:sp modelId="{CE6939B9-C225-46AD-974B-92B4E3E69911}">
      <dsp:nvSpPr>
        <dsp:cNvPr id="0" name=""/>
        <dsp:cNvSpPr/>
      </dsp:nvSpPr>
      <dsp:spPr>
        <a:xfrm>
          <a:off x="20409" y="4556502"/>
          <a:ext cx="562674" cy="292216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000" kern="12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kern="1200" dirty="0">
              <a:solidFill>
                <a:srgbClr val="FFFFFF"/>
              </a:solidFill>
              <a:latin typeface="+mn-lt"/>
              <a:ea typeface="+mn-ea"/>
              <a:cs typeface="+mn-cs"/>
            </a:rPr>
            <a:t> 10</a:t>
          </a:r>
        </a:p>
      </dsp:txBody>
      <dsp:txXfrm>
        <a:off x="34674" y="4570767"/>
        <a:ext cx="534144" cy="263686"/>
      </dsp:txXfrm>
    </dsp:sp>
    <dsp:sp modelId="{DC987331-5485-4EE2-BB8F-BE9112FEC7E1}">
      <dsp:nvSpPr>
        <dsp:cNvPr id="0" name=""/>
        <dsp:cNvSpPr/>
      </dsp:nvSpPr>
      <dsp:spPr>
        <a:xfrm>
          <a:off x="583084" y="4919930"/>
          <a:ext cx="5500733" cy="1092896"/>
        </a:xfrm>
        <a:prstGeom prst="homePlate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Pohjavesialueiden ja pintavesien suojelu sisältyy valmisteiden riskinarviointiin.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Vesistöjä suojellaan käyttämällä riskiperusteisia suojaetäisyyksiä ja tuulikulkeumaa alentavaa teknologiaa.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Käytössä on suojaetäisyys pintavalunnan ehkäisemiseksi.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Pintavaluntaa vesistöihin ehkäistään käsittelemättömien kasvipeitteisten suojakaistojen (3–10 m) avulla.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Varmistetaan riittävän kasvinsuojeluaineiden ympäristöseurannan järjestäminen.</a:t>
          </a:r>
        </a:p>
      </dsp:txBody>
      <dsp:txXfrm>
        <a:off x="583084" y="4919930"/>
        <a:ext cx="5227509" cy="1092896"/>
      </dsp:txXfrm>
    </dsp:sp>
    <dsp:sp modelId="{94D5FDA1-5811-4FE1-94E1-E6823C5ECF52}">
      <dsp:nvSpPr>
        <dsp:cNvPr id="0" name=""/>
        <dsp:cNvSpPr/>
      </dsp:nvSpPr>
      <dsp:spPr>
        <a:xfrm>
          <a:off x="20409" y="5320270"/>
          <a:ext cx="562674" cy="292216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000" kern="12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kern="1200" dirty="0">
              <a:solidFill>
                <a:srgbClr val="FFFFFF"/>
              </a:solidFill>
              <a:latin typeface="+mn-lt"/>
              <a:ea typeface="+mn-ea"/>
              <a:cs typeface="+mn-cs"/>
            </a:rPr>
            <a:t> 11</a:t>
          </a:r>
        </a:p>
      </dsp:txBody>
      <dsp:txXfrm>
        <a:off x="34674" y="5334535"/>
        <a:ext cx="534144" cy="263686"/>
      </dsp:txXfrm>
    </dsp:sp>
    <dsp:sp modelId="{0E833795-F433-4DEA-98B9-7355A00C0E44}">
      <dsp:nvSpPr>
        <dsp:cNvPr id="0" name=""/>
        <dsp:cNvSpPr/>
      </dsp:nvSpPr>
      <dsp:spPr>
        <a:xfrm>
          <a:off x="583084" y="6042048"/>
          <a:ext cx="5500733" cy="404207"/>
        </a:xfrm>
        <a:prstGeom prst="homePlate">
          <a:avLst/>
        </a:prstGeom>
        <a:solidFill>
          <a:srgbClr val="00A09C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 baseline="0"/>
            <a:t>Riskinarvioinnissa otetaan huomioon mahdollinen sivullisten altistuminen virkistymisalueilla.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 baseline="0"/>
            <a:t>Riskinarvioinnissa työntekijöille määritellään käsittelyn jälkeinen työhygieeninen varoaika.</a:t>
          </a:r>
        </a:p>
      </dsp:txBody>
      <dsp:txXfrm>
        <a:off x="583084" y="6042048"/>
        <a:ext cx="5399681" cy="404207"/>
      </dsp:txXfrm>
    </dsp:sp>
    <dsp:sp modelId="{F17A9207-A693-4CC0-BAC2-0691A94A6FB8}">
      <dsp:nvSpPr>
        <dsp:cNvPr id="0" name=""/>
        <dsp:cNvSpPr/>
      </dsp:nvSpPr>
      <dsp:spPr>
        <a:xfrm>
          <a:off x="20409" y="6098044"/>
          <a:ext cx="562674" cy="292216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000" kern="12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kern="1200" dirty="0">
              <a:solidFill>
                <a:srgbClr val="FFFFFF"/>
              </a:solidFill>
              <a:latin typeface="+mn-lt"/>
              <a:ea typeface="+mn-ea"/>
              <a:cs typeface="+mn-cs"/>
            </a:rPr>
            <a:t> 12</a:t>
          </a:r>
        </a:p>
      </dsp:txBody>
      <dsp:txXfrm>
        <a:off x="34674" y="6112309"/>
        <a:ext cx="534144" cy="263686"/>
      </dsp:txXfrm>
    </dsp:sp>
    <dsp:sp modelId="{77BB0CDD-A224-4C06-93E9-18DCE4C550C6}">
      <dsp:nvSpPr>
        <dsp:cNvPr id="0" name=""/>
        <dsp:cNvSpPr/>
      </dsp:nvSpPr>
      <dsp:spPr>
        <a:xfrm>
          <a:off x="583084" y="6475478"/>
          <a:ext cx="5500733" cy="1004270"/>
        </a:xfrm>
        <a:prstGeom prst="homePlate">
          <a:avLst/>
        </a:prstGeom>
        <a:noFill/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Kasvinsuojelukoulutuksissa ohjeistetaan kasvinsuojeluaineiden turvallista käsittelyä, varastointia sekä jäämien ja pakkausten käsittelyä.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Ohjeistukseen kuuluu varastoinnin ohjeet ympäristöpäästöjen ehkäisemiseksi.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Valmisteet on luokiteltu ammattikäyttöön ja kuluttajakäyttöön.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Kuluttajakäyttöön on hyväksytty valmisteita, joiden riski kuluttajalle on vähäinen.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Ammattikäyttöön hyväksyttyjen valmisteiden ostajan pitää suorittaa kasvinsuojelututkinto.</a:t>
          </a:r>
        </a:p>
      </dsp:txBody>
      <dsp:txXfrm>
        <a:off x="583084" y="6475478"/>
        <a:ext cx="5249666" cy="1004270"/>
      </dsp:txXfrm>
    </dsp:sp>
    <dsp:sp modelId="{FC52E03A-89E5-46B3-9CBC-93FE75EFEED9}">
      <dsp:nvSpPr>
        <dsp:cNvPr id="0" name=""/>
        <dsp:cNvSpPr/>
      </dsp:nvSpPr>
      <dsp:spPr>
        <a:xfrm>
          <a:off x="20409" y="6831505"/>
          <a:ext cx="562674" cy="292216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000" kern="12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kern="1200" dirty="0">
              <a:solidFill>
                <a:srgbClr val="FFFFFF"/>
              </a:solidFill>
              <a:latin typeface="+mn-lt"/>
              <a:ea typeface="+mn-ea"/>
              <a:cs typeface="+mn-cs"/>
            </a:rPr>
            <a:t> 13</a:t>
          </a:r>
        </a:p>
      </dsp:txBody>
      <dsp:txXfrm>
        <a:off x="34674" y="6845770"/>
        <a:ext cx="534144" cy="263686"/>
      </dsp:txXfrm>
    </dsp:sp>
    <dsp:sp modelId="{7D27C626-3039-4524-B1B0-5616079E3BEA}">
      <dsp:nvSpPr>
        <dsp:cNvPr id="0" name=""/>
        <dsp:cNvSpPr/>
      </dsp:nvSpPr>
      <dsp:spPr>
        <a:xfrm>
          <a:off x="583084" y="7508970"/>
          <a:ext cx="5500733" cy="831500"/>
        </a:xfrm>
        <a:prstGeom prst="homePlate">
          <a:avLst/>
        </a:prstGeom>
        <a:solidFill>
          <a:srgbClr val="00A09C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Integroitua kasvinsuojelua koulutetaan kasvinsuojelukoulutuksissa.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Tilaneuvonnassa annetaan neuvontaa integroidusta kasvinsuojelusta ja luomusta.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Integroituun kasvinsuojeluun ja luomuun liittyvää tutkimusta tehdään tutkimuslaitoksissa.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Eräille kasvilajeille ja kasviryhmille on tehty integroidun kasvinsuojelun ohjeet.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Tutkitaan vaihtoehtoisia torjuntakeinoja haitallisille vieraslajeille ja viheralueiden rikkakasveille.</a:t>
          </a:r>
        </a:p>
      </dsp:txBody>
      <dsp:txXfrm>
        <a:off x="583084" y="7508970"/>
        <a:ext cx="5292858" cy="831500"/>
      </dsp:txXfrm>
    </dsp:sp>
    <dsp:sp modelId="{4DD9CA90-F6FC-486F-8BE1-76241C0128E3}">
      <dsp:nvSpPr>
        <dsp:cNvPr id="0" name=""/>
        <dsp:cNvSpPr/>
      </dsp:nvSpPr>
      <dsp:spPr>
        <a:xfrm>
          <a:off x="20409" y="7778612"/>
          <a:ext cx="562674" cy="292216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000" kern="12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kern="1200" dirty="0">
              <a:solidFill>
                <a:srgbClr val="FFFFFF"/>
              </a:solidFill>
              <a:latin typeface="+mn-lt"/>
              <a:ea typeface="+mn-ea"/>
              <a:cs typeface="+mn-cs"/>
            </a:rPr>
            <a:t> 14</a:t>
          </a:r>
        </a:p>
      </dsp:txBody>
      <dsp:txXfrm>
        <a:off x="34674" y="7792877"/>
        <a:ext cx="534144" cy="263686"/>
      </dsp:txXfrm>
    </dsp:sp>
    <dsp:sp modelId="{0F3ACE07-0225-44C3-8380-2A70C29B49C0}">
      <dsp:nvSpPr>
        <dsp:cNvPr id="0" name=""/>
        <dsp:cNvSpPr/>
      </dsp:nvSpPr>
      <dsp:spPr>
        <a:xfrm>
          <a:off x="583084" y="8369692"/>
          <a:ext cx="5500733" cy="472773"/>
        </a:xfrm>
        <a:prstGeom prst="homePlate">
          <a:avLst/>
        </a:prstGeom>
        <a:noFill/>
        <a:ln w="25400" cap="flat" cmpd="sng" algn="ctr">
          <a:solidFill>
            <a:srgbClr val="00A09C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Seurataan harmonisoitujen riski-indikaattoreiden kehitystä.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Kasvinsuojeluaineille on kehitetty kansallinen ympäristökuormituksen riski-indikaattori.</a:t>
          </a:r>
        </a:p>
      </dsp:txBody>
      <dsp:txXfrm>
        <a:off x="583084" y="8369692"/>
        <a:ext cx="5382540" cy="472773"/>
      </dsp:txXfrm>
    </dsp:sp>
    <dsp:sp modelId="{E4C0E406-96E8-492E-9691-229CA97DB200}">
      <dsp:nvSpPr>
        <dsp:cNvPr id="0" name=""/>
        <dsp:cNvSpPr/>
      </dsp:nvSpPr>
      <dsp:spPr>
        <a:xfrm>
          <a:off x="20409" y="8459971"/>
          <a:ext cx="562674" cy="292216"/>
        </a:xfrm>
        <a:prstGeom prst="roundRect">
          <a:avLst/>
        </a:prstGeom>
        <a:solidFill>
          <a:srgbClr val="00A09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000" kern="1200" dirty="0" err="1">
              <a:solidFill>
                <a:srgbClr val="FFFFFF"/>
              </a:solidFill>
              <a:latin typeface="+mn-lt"/>
              <a:ea typeface="+mn-ea"/>
              <a:cs typeface="+mn-cs"/>
            </a:rPr>
            <a:t>Art</a:t>
          </a:r>
          <a:r>
            <a:rPr lang="fi-FI" sz="1000" kern="1200" dirty="0">
              <a:solidFill>
                <a:srgbClr val="FFFFFF"/>
              </a:solidFill>
              <a:latin typeface="+mn-lt"/>
              <a:ea typeface="+mn-ea"/>
              <a:cs typeface="+mn-cs"/>
            </a:rPr>
            <a:t> 15</a:t>
          </a:r>
        </a:p>
      </dsp:txBody>
      <dsp:txXfrm>
        <a:off x="34674" y="8474236"/>
        <a:ext cx="534144" cy="263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027f44-02fe-4784-9898-6325de56ebef">Kemikaalituotevalvonta-1804362105-66951</_dlc_DocId>
    <_dlc_DocIdUrl xmlns="ba027f44-02fe-4784-9898-6325de56ebef">
      <Url>http://intra/sites/kem/ks-aineet/_layouts/15/DocIdRedir.aspx?ID=Kemikaalituotevalvonta-1804362105-66951</Url>
      <Description>Kemikaalituotevalvonta-1804362105-66951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58308F0D2C2648A0626E25041E264E" ma:contentTypeVersion="0" ma:contentTypeDescription="Luo uusi asiakirja." ma:contentTypeScope="" ma:versionID="b9f64ae0ffc1e5ffc74cd8948445e81d">
  <xsd:schema xmlns:xsd="http://www.w3.org/2001/XMLSchema" xmlns:xs="http://www.w3.org/2001/XMLSchema" xmlns:p="http://schemas.microsoft.com/office/2006/metadata/properties" xmlns:ns2="ba027f44-02fe-4784-9898-6325de56ebef" targetNamespace="http://schemas.microsoft.com/office/2006/metadata/properties" ma:root="true" ma:fieldsID="a3ab1c455b0d61c331dbd4ab043d7b89" ns2:_="">
    <xsd:import namespace="ba027f44-02fe-4784-9898-6325de56e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27f44-02fe-4784-9898-6325de56e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D3BE-B8FC-4F0B-8B03-BE7C63E58788}">
  <ds:schemaRefs>
    <ds:schemaRef ds:uri="http://purl.org/dc/elements/1.1/"/>
    <ds:schemaRef ds:uri="http://schemas.microsoft.com/office/2006/metadata/properties"/>
    <ds:schemaRef ds:uri="http://purl.org/dc/terms/"/>
    <ds:schemaRef ds:uri="ba027f44-02fe-4784-9898-6325de56e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6222C4-609C-46F9-9EB4-87479E105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27f44-02fe-4784-9898-6325de56e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B11CD-9931-4034-AEEF-D4256FA48B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4F6988-DF12-461B-804E-F377D09E98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FCECF9-7B1C-45C4-8DFA-87A48FFD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22</Pages>
  <Words>4675</Words>
  <Characters>37874</Characters>
  <Application>Microsoft Office Word</Application>
  <DocSecurity>0</DocSecurity>
  <Lines>315</Lines>
  <Paragraphs>84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Tukes</Company>
  <LinksUpToDate>false</LinksUpToDate>
  <CharactersWithSpaces>42465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Laitinen Pauliina</dc:creator>
  <cp:lastModifiedBy>Laitinen Pauliina</cp:lastModifiedBy>
  <cp:revision>54</cp:revision>
  <cp:lastPrinted>2017-12-12T11:56:00Z</cp:lastPrinted>
  <dcterms:created xsi:type="dcterms:W3CDTF">2017-12-13T08:42:00Z</dcterms:created>
  <dcterms:modified xsi:type="dcterms:W3CDTF">2018-01-30T10:49:00Z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0x0101009D58308F0D2C2648A0626E25041E264E</vt:lpwstr>
  </property>
  <property fmtid="{D5CDD505-2E9C-101B-9397-08002B2CF9AE}" pid="3" name="Order">
    <vt:r8>3898500</vt:r8>
  </property>
  <property fmtid="{D5CDD505-2E9C-101B-9397-08002B2CF9AE}" pid="4" name="TukesTila">
    <vt:lpwstr>Hyväksytty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dlc_DocIdItemGuid">
    <vt:lpwstr>b34b0188-5a0f-4cd0-b64d-84ed5c5535a9</vt:lpwstr>
  </property>
  <property fmtid="{D5CDD505-2E9C-101B-9397-08002B2CF9AE}" pid="8" name="p69e5fdff53c4de2b0f024897cb16c67">
    <vt:lpwstr/>
  </property>
  <property fmtid="{D5CDD505-2E9C-101B-9397-08002B2CF9AE}" pid="9" name="m7e4184ca93f49d195c921ae60aaf7dd">
    <vt:lpwstr>Kasvinsuojeluaineet|15f101ff-9be2-41d7-8e79-5113ec247577</vt:lpwstr>
  </property>
  <property fmtid="{D5CDD505-2E9C-101B-9397-08002B2CF9AE}" pid="10" name="Julkisuusluokka metatiedot">
    <vt:lpwstr/>
  </property>
  <property fmtid="{D5CDD505-2E9C-101B-9397-08002B2CF9AE}" pid="11" name="m0ccc6a7213c41a3bc7c7736890d25d4">
    <vt:lpwstr>Kemikaalit|0942c221-4d4d-461d-93ae-771caa12d25c</vt:lpwstr>
  </property>
  <property fmtid="{D5CDD505-2E9C-101B-9397-08002B2CF9AE}" pid="12" name="TukesAliprosessi">
    <vt:lpwstr/>
  </property>
  <property fmtid="{D5CDD505-2E9C-101B-9397-08002B2CF9AE}" pid="13" name="mfd6ac382823424e8e6b9282d9976931">
    <vt:lpwstr/>
  </property>
  <property fmtid="{D5CDD505-2E9C-101B-9397-08002B2CF9AE}" pid="14" name="TukesYksikko">
    <vt:lpwstr>1;#Kemikaalit|0942c221-4d4d-461d-93ae-771caa12d25c</vt:lpwstr>
  </property>
  <property fmtid="{D5CDD505-2E9C-101B-9397-08002B2CF9AE}" pid="15" name="TaxCatchAll">
    <vt:lpwstr>1;#Kemikaalit|0942c221-4d4d-461d-93ae-771caa12d25c;#3;#Kasvinsuojeluaineet|15f101ff-9be2-41d7-8e79-5113ec247577</vt:lpwstr>
  </property>
  <property fmtid="{D5CDD505-2E9C-101B-9397-08002B2CF9AE}" pid="16" name="a1ebea5ee4d24aa9b1ddc155cebddc95">
    <vt:lpwstr/>
  </property>
  <property fmtid="{D5CDD505-2E9C-101B-9397-08002B2CF9AE}" pid="17" name="TukesProsessi">
    <vt:lpwstr/>
  </property>
  <property fmtid="{D5CDD505-2E9C-101B-9397-08002B2CF9AE}" pid="18" name="TukesRyhma">
    <vt:lpwstr>3;#Kasvinsuojeluaineet|15f101ff-9be2-41d7-8e79-5113ec247577</vt:lpwstr>
  </property>
  <property fmtid="{D5CDD505-2E9C-101B-9397-08002B2CF9AE}" pid="19" name="p2cbd4a58aee4e01a4c358d4e1a82c0b">
    <vt:lpwstr/>
  </property>
  <property fmtid="{D5CDD505-2E9C-101B-9397-08002B2CF9AE}" pid="20" name="Suojaustaso metatiedot">
    <vt:lpwstr/>
  </property>
</Properties>
</file>