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8A85" w14:textId="722EC14C" w:rsidR="00BD69EC" w:rsidRDefault="009E2C6C">
      <w:proofErr w:type="spellStart"/>
      <w:r>
        <w:rPr>
          <w:b/>
          <w:bCs/>
        </w:rPr>
        <w:t>Ridtjänster</w:t>
      </w:r>
      <w:proofErr w:type="spellEnd"/>
      <w:r>
        <w:br/>
      </w:r>
      <w:r>
        <w:br/>
      </w:r>
      <w:r>
        <w:rPr>
          <w:i/>
          <w:iCs/>
        </w:rPr>
        <w:t>Vilka krav har olika tjänsttyper? Vilka slags stall ska upprätta ett säkerhetsdokument? Ska vårt stall ha olycksbokföring?</w:t>
      </w:r>
      <w:r>
        <w:br/>
      </w:r>
    </w:p>
    <w:p w14:paraId="4DAF95E9" w14:textId="6006FA51" w:rsidR="009E2C6C" w:rsidRDefault="009E2C6C">
      <w:proofErr w:type="spellStart"/>
      <w:r>
        <w:t>Ridtjänster</w:t>
      </w:r>
      <w:proofErr w:type="spellEnd"/>
      <w:r>
        <w:t xml:space="preserve"> är i huvudsak verksamhet som regleras av konsumentsäkerhetslagen. I fråga om stall som erbjuder kost och logi tillämpas lagen bland annat på underhållet av lokalerna och handledningen av kunderna. Säkerhetsdokumentet ska upprättas så att det beskriver stallets verksamhet i praktiken. Det viktigaste i säkerhetsarbetet är identifiering av risker, det vill säga vilka faror och risker som ingår i tjänsterna som vårt stall erbjuder? Har vi sätt att förebygga dem? Hur har vi förberett oss för att handla i nödsituationer? Är hela personalen och stallets stamkunder medvetna om tillvägagångssätten och till exempel om var utrustningen för första hjälpen finns? Följer vi upp olycksbokföringen och analyserar den? </w:t>
      </w:r>
      <w:r>
        <w:br/>
      </w:r>
    </w:p>
    <w:p w14:paraId="63E9AE68" w14:textId="16D4B129" w:rsidR="009E2C6C" w:rsidRDefault="009E2C6C"/>
    <w:tbl>
      <w:tblPr>
        <w:tblStyle w:val="TaulukkoRuudukko"/>
        <w:tblW w:w="5000" w:type="pct"/>
        <w:tblLayout w:type="fixed"/>
        <w:tblLook w:val="04A0" w:firstRow="1" w:lastRow="0" w:firstColumn="1" w:lastColumn="0" w:noHBand="0" w:noVBand="1"/>
      </w:tblPr>
      <w:tblGrid>
        <w:gridCol w:w="1839"/>
        <w:gridCol w:w="2127"/>
        <w:gridCol w:w="1416"/>
        <w:gridCol w:w="1702"/>
        <w:gridCol w:w="2410"/>
        <w:gridCol w:w="4500"/>
      </w:tblGrid>
      <w:tr w:rsidR="000565B3" w14:paraId="7B149544" w14:textId="6A2276C8" w:rsidTr="004654E1">
        <w:tc>
          <w:tcPr>
            <w:tcW w:w="657" w:type="pct"/>
          </w:tcPr>
          <w:p w14:paraId="16B6B6B0" w14:textId="3E71F34B" w:rsidR="0087122D" w:rsidRPr="00520367" w:rsidRDefault="0087122D" w:rsidP="009E2C6C">
            <w:pPr>
              <w:rPr>
                <w:b/>
                <w:bCs/>
              </w:rPr>
            </w:pPr>
            <w:bookmarkStart w:id="0" w:name="_Hlk114421964"/>
            <w:r>
              <w:rPr>
                <w:b/>
                <w:bCs/>
              </w:rPr>
              <w:t>Stall</w:t>
            </w:r>
          </w:p>
        </w:tc>
        <w:tc>
          <w:tcPr>
            <w:tcW w:w="760" w:type="pct"/>
          </w:tcPr>
          <w:p w14:paraId="0D463AAA" w14:textId="77777777" w:rsidR="0087122D" w:rsidRDefault="0087122D" w:rsidP="009E2C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Regleras av </w:t>
            </w:r>
          </w:p>
          <w:p w14:paraId="7A8B4CC2" w14:textId="638C026F" w:rsidR="0087122D" w:rsidRPr="00520367" w:rsidRDefault="0087122D" w:rsidP="009E2C6C">
            <w:pPr>
              <w:rPr>
                <w:b/>
                <w:bCs/>
              </w:rPr>
            </w:pPr>
            <w:r>
              <w:rPr>
                <w:b/>
                <w:bCs/>
              </w:rPr>
              <w:t>konsumentsäkerhetslagen</w:t>
            </w:r>
          </w:p>
        </w:tc>
        <w:tc>
          <w:tcPr>
            <w:tcW w:w="506" w:type="pct"/>
          </w:tcPr>
          <w:p w14:paraId="4D0CB1FA" w14:textId="73FB0389" w:rsidR="0087122D" w:rsidRPr="00520367" w:rsidRDefault="0087122D" w:rsidP="009E2C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Säkerhetsdokument </w:t>
            </w:r>
          </w:p>
        </w:tc>
        <w:tc>
          <w:tcPr>
            <w:tcW w:w="608" w:type="pct"/>
          </w:tcPr>
          <w:p w14:paraId="43DFE0FF" w14:textId="7C878A6D" w:rsidR="0087122D" w:rsidRPr="00520367" w:rsidRDefault="0087122D" w:rsidP="009E2C6C">
            <w:pPr>
              <w:rPr>
                <w:b/>
                <w:bCs/>
              </w:rPr>
            </w:pPr>
            <w:r>
              <w:rPr>
                <w:b/>
                <w:bCs/>
              </w:rPr>
              <w:t>Olycksbokföring</w:t>
            </w:r>
          </w:p>
        </w:tc>
        <w:tc>
          <w:tcPr>
            <w:tcW w:w="861" w:type="pct"/>
          </w:tcPr>
          <w:p w14:paraId="7EC76B87" w14:textId="1093594C" w:rsidR="0087122D" w:rsidRPr="00520367" w:rsidRDefault="0087122D" w:rsidP="009E2C6C">
            <w:pPr>
              <w:rPr>
                <w:b/>
                <w:bCs/>
              </w:rPr>
            </w:pPr>
            <w:r>
              <w:rPr>
                <w:b/>
                <w:bCs/>
              </w:rPr>
              <w:t>Meddela Tukes om allvarliga olyckor som drabbat kunder</w:t>
            </w:r>
          </w:p>
        </w:tc>
        <w:tc>
          <w:tcPr>
            <w:tcW w:w="1608" w:type="pct"/>
          </w:tcPr>
          <w:p w14:paraId="4733BE82" w14:textId="37DDB590" w:rsidR="0087122D" w:rsidRPr="00520367" w:rsidRDefault="0087122D" w:rsidP="009E2C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Identifiering av risker, exempel på vad man bör lägga märke till. </w:t>
            </w:r>
          </w:p>
        </w:tc>
      </w:tr>
      <w:tr w:rsidR="000565B3" w14:paraId="3F669F20" w14:textId="272051A0" w:rsidTr="004654E1">
        <w:tc>
          <w:tcPr>
            <w:tcW w:w="657" w:type="pct"/>
          </w:tcPr>
          <w:p w14:paraId="5FAF3C8D" w14:textId="503973D3" w:rsidR="0087122D" w:rsidRDefault="0087122D" w:rsidP="009E2C6C">
            <w:r>
              <w:t>Rid</w:t>
            </w:r>
            <w:r>
              <w:br/>
              <w:t>skola</w:t>
            </w:r>
          </w:p>
        </w:tc>
        <w:tc>
          <w:tcPr>
            <w:tcW w:w="760" w:type="pct"/>
          </w:tcPr>
          <w:p w14:paraId="60B2C7F6" w14:textId="2B1A9BEF" w:rsidR="0087122D" w:rsidRDefault="0087122D" w:rsidP="009E2C6C">
            <w:r>
              <w:t>Ja</w:t>
            </w:r>
          </w:p>
        </w:tc>
        <w:tc>
          <w:tcPr>
            <w:tcW w:w="506" w:type="pct"/>
          </w:tcPr>
          <w:p w14:paraId="45AE00EF" w14:textId="3BB63BAC" w:rsidR="0087122D" w:rsidRDefault="0087122D" w:rsidP="009E2C6C">
            <w:r>
              <w:t>Ja</w:t>
            </w:r>
          </w:p>
        </w:tc>
        <w:tc>
          <w:tcPr>
            <w:tcW w:w="608" w:type="pct"/>
          </w:tcPr>
          <w:p w14:paraId="6630B218" w14:textId="5E5E3539" w:rsidR="0087122D" w:rsidRDefault="0087122D" w:rsidP="009E2C6C">
            <w:r>
              <w:t>Ja</w:t>
            </w:r>
          </w:p>
        </w:tc>
        <w:tc>
          <w:tcPr>
            <w:tcW w:w="861" w:type="pct"/>
          </w:tcPr>
          <w:p w14:paraId="752D2DDD" w14:textId="5C477E73" w:rsidR="0087122D" w:rsidRDefault="0087122D" w:rsidP="009E2C6C">
            <w:r>
              <w:t>Ja</w:t>
            </w:r>
          </w:p>
        </w:tc>
        <w:tc>
          <w:tcPr>
            <w:tcW w:w="1608" w:type="pct"/>
          </w:tcPr>
          <w:p w14:paraId="1DE83D25" w14:textId="2E2D990A" w:rsidR="0087122D" w:rsidRDefault="002222AB" w:rsidP="009E2C6C">
            <w:r>
              <w:t xml:space="preserve">Nybörjare, utrustning av hästar, hopplektioner, tävlingar, hästarnas lämplighet för verksamheten. </w:t>
            </w:r>
            <w:r>
              <w:br/>
              <w:t>Får nybörjare tillräckligt med handledning i hästarnas beteende?</w:t>
            </w:r>
          </w:p>
        </w:tc>
      </w:tr>
      <w:tr w:rsidR="000565B3" w14:paraId="4F4E7AA9" w14:textId="717E7BFF" w:rsidTr="004654E1">
        <w:tc>
          <w:tcPr>
            <w:tcW w:w="657" w:type="pct"/>
          </w:tcPr>
          <w:p w14:paraId="5EF36158" w14:textId="4C09C3F3" w:rsidR="0087122D" w:rsidRDefault="0087122D" w:rsidP="009E2C6C">
            <w:r>
              <w:t>Hobbystall</w:t>
            </w:r>
          </w:p>
        </w:tc>
        <w:tc>
          <w:tcPr>
            <w:tcW w:w="760" w:type="pct"/>
          </w:tcPr>
          <w:p w14:paraId="39EA5B30" w14:textId="12410D0A" w:rsidR="0087122D" w:rsidRDefault="0087122D" w:rsidP="009E2C6C">
            <w:r>
              <w:t>Ja</w:t>
            </w:r>
          </w:p>
        </w:tc>
        <w:tc>
          <w:tcPr>
            <w:tcW w:w="506" w:type="pct"/>
          </w:tcPr>
          <w:p w14:paraId="6EB921B1" w14:textId="649E03EF" w:rsidR="0087122D" w:rsidRDefault="0087122D" w:rsidP="009E2C6C">
            <w:r>
              <w:t>Ja</w:t>
            </w:r>
          </w:p>
        </w:tc>
        <w:tc>
          <w:tcPr>
            <w:tcW w:w="608" w:type="pct"/>
          </w:tcPr>
          <w:p w14:paraId="1B6EE893" w14:textId="1D09E239" w:rsidR="0087122D" w:rsidRDefault="0087122D" w:rsidP="009E2C6C">
            <w:r>
              <w:t>Ja</w:t>
            </w:r>
          </w:p>
        </w:tc>
        <w:tc>
          <w:tcPr>
            <w:tcW w:w="861" w:type="pct"/>
          </w:tcPr>
          <w:p w14:paraId="08DD18FC" w14:textId="1F386034" w:rsidR="0087122D" w:rsidRDefault="0087122D" w:rsidP="009E2C6C">
            <w:r>
              <w:t>Ja</w:t>
            </w:r>
          </w:p>
        </w:tc>
        <w:tc>
          <w:tcPr>
            <w:tcW w:w="1608" w:type="pct"/>
          </w:tcPr>
          <w:p w14:paraId="1C67D163" w14:textId="5D1030E4" w:rsidR="0087122D" w:rsidRDefault="000565B3" w:rsidP="009E2C6C">
            <w:r>
              <w:t xml:space="preserve">Olika kundgrupper, läger och deras fritidsprogram, </w:t>
            </w:r>
            <w:proofErr w:type="gramStart"/>
            <w:r>
              <w:t>t.ex.</w:t>
            </w:r>
            <w:proofErr w:type="gramEnd"/>
            <w:r>
              <w:t xml:space="preserve"> simning. Kan badövervakaren rädda en kund ur vattnet?</w:t>
            </w:r>
          </w:p>
        </w:tc>
      </w:tr>
      <w:tr w:rsidR="000565B3" w14:paraId="341F9CAD" w14:textId="55D87E3B" w:rsidTr="004654E1">
        <w:tc>
          <w:tcPr>
            <w:tcW w:w="657" w:type="pct"/>
          </w:tcPr>
          <w:p w14:paraId="10C48CE0" w14:textId="79AF426E" w:rsidR="0087122D" w:rsidRDefault="0087122D" w:rsidP="009E2C6C">
            <w:r>
              <w:t>Vandringsstall</w:t>
            </w:r>
          </w:p>
        </w:tc>
        <w:tc>
          <w:tcPr>
            <w:tcW w:w="760" w:type="pct"/>
          </w:tcPr>
          <w:p w14:paraId="5F5D1AEE" w14:textId="46F81381" w:rsidR="0087122D" w:rsidRDefault="0087122D" w:rsidP="009E2C6C">
            <w:r>
              <w:t>Ja</w:t>
            </w:r>
          </w:p>
        </w:tc>
        <w:tc>
          <w:tcPr>
            <w:tcW w:w="506" w:type="pct"/>
          </w:tcPr>
          <w:p w14:paraId="11DF0716" w14:textId="3611255D" w:rsidR="0087122D" w:rsidRDefault="0087122D" w:rsidP="009E2C6C">
            <w:r>
              <w:t>Ja</w:t>
            </w:r>
          </w:p>
        </w:tc>
        <w:tc>
          <w:tcPr>
            <w:tcW w:w="608" w:type="pct"/>
          </w:tcPr>
          <w:p w14:paraId="50E45D3E" w14:textId="4AD33108" w:rsidR="0087122D" w:rsidRDefault="0087122D" w:rsidP="009E2C6C">
            <w:r>
              <w:t>Ja</w:t>
            </w:r>
          </w:p>
        </w:tc>
        <w:tc>
          <w:tcPr>
            <w:tcW w:w="861" w:type="pct"/>
          </w:tcPr>
          <w:p w14:paraId="63D9F4B4" w14:textId="230CEE5A" w:rsidR="0087122D" w:rsidRDefault="0087122D" w:rsidP="009E2C6C">
            <w:r>
              <w:t>Ja</w:t>
            </w:r>
          </w:p>
        </w:tc>
        <w:tc>
          <w:tcPr>
            <w:tcW w:w="1608" w:type="pct"/>
          </w:tcPr>
          <w:p w14:paraId="6D6F9145" w14:textId="7CDCD62A" w:rsidR="0087122D" w:rsidRDefault="000565B3" w:rsidP="009E2C6C">
            <w:r>
              <w:t xml:space="preserve">Rutter och beredskap för nödsituationer längs rutten. Hur säkerställer man kundernas </w:t>
            </w:r>
            <w:proofErr w:type="spellStart"/>
            <w:r>
              <w:t>ridkunskaper</w:t>
            </w:r>
            <w:proofErr w:type="spellEnd"/>
            <w:r>
              <w:t xml:space="preserve">? Med vilka </w:t>
            </w:r>
            <w:proofErr w:type="spellStart"/>
            <w:r>
              <w:t>ridkunskaper</w:t>
            </w:r>
            <w:proofErr w:type="spellEnd"/>
            <w:r>
              <w:t xml:space="preserve"> kan kunden delta i terrängridningen där man galopperar?</w:t>
            </w:r>
          </w:p>
        </w:tc>
      </w:tr>
      <w:tr w:rsidR="000565B3" w14:paraId="74771154" w14:textId="6C24FD39" w:rsidTr="004654E1">
        <w:tc>
          <w:tcPr>
            <w:tcW w:w="657" w:type="pct"/>
          </w:tcPr>
          <w:p w14:paraId="57D3A6EE" w14:textId="6DB7DF2F" w:rsidR="00DB35E5" w:rsidRDefault="0087122D" w:rsidP="009E2C6C">
            <w:r>
              <w:t>Häst-</w:t>
            </w:r>
          </w:p>
          <w:p w14:paraId="3BCA6FD7" w14:textId="7565A764" w:rsidR="0087122D" w:rsidRDefault="0087122D" w:rsidP="009E2C6C">
            <w:r>
              <w:t>understödd verksamhet</w:t>
            </w:r>
          </w:p>
        </w:tc>
        <w:tc>
          <w:tcPr>
            <w:tcW w:w="760" w:type="pct"/>
          </w:tcPr>
          <w:p w14:paraId="60316086" w14:textId="04D88DFA" w:rsidR="0087122D" w:rsidRDefault="0087122D" w:rsidP="009E2C6C">
            <w:r>
              <w:t>Ja</w:t>
            </w:r>
          </w:p>
        </w:tc>
        <w:tc>
          <w:tcPr>
            <w:tcW w:w="506" w:type="pct"/>
          </w:tcPr>
          <w:p w14:paraId="6150D137" w14:textId="02CB5045" w:rsidR="0087122D" w:rsidRDefault="0087122D" w:rsidP="009E2C6C">
            <w:r>
              <w:t>Ja</w:t>
            </w:r>
          </w:p>
        </w:tc>
        <w:tc>
          <w:tcPr>
            <w:tcW w:w="608" w:type="pct"/>
          </w:tcPr>
          <w:p w14:paraId="6F71F4C8" w14:textId="4CD30D21" w:rsidR="0087122D" w:rsidRDefault="0087122D" w:rsidP="009E2C6C">
            <w:r>
              <w:t>Ja</w:t>
            </w:r>
          </w:p>
        </w:tc>
        <w:tc>
          <w:tcPr>
            <w:tcW w:w="861" w:type="pct"/>
          </w:tcPr>
          <w:p w14:paraId="01C89CF0" w14:textId="57AB8F52" w:rsidR="0087122D" w:rsidRDefault="0087122D" w:rsidP="009E2C6C">
            <w:r>
              <w:t>Ja</w:t>
            </w:r>
          </w:p>
        </w:tc>
        <w:tc>
          <w:tcPr>
            <w:tcW w:w="1608" w:type="pct"/>
          </w:tcPr>
          <w:p w14:paraId="621368F8" w14:textId="3E956C98" w:rsidR="0087122D" w:rsidRDefault="000565B3" w:rsidP="009E2C6C">
            <w:r>
              <w:t xml:space="preserve">Personalens yrkeskompetens som gäller hästar, hästarnas lämplighet för verksamheten. </w:t>
            </w:r>
          </w:p>
        </w:tc>
      </w:tr>
      <w:tr w:rsidR="000565B3" w14:paraId="0CE2A4A9" w14:textId="1DAED646" w:rsidTr="004654E1">
        <w:tc>
          <w:tcPr>
            <w:tcW w:w="657" w:type="pct"/>
          </w:tcPr>
          <w:p w14:paraId="16E0C85E" w14:textId="189C2AF9" w:rsidR="0087122D" w:rsidRDefault="0087122D" w:rsidP="009E2C6C">
            <w:r>
              <w:lastRenderedPageBreak/>
              <w:t>Stall som erbjuder kost och logi</w:t>
            </w:r>
          </w:p>
        </w:tc>
        <w:tc>
          <w:tcPr>
            <w:tcW w:w="760" w:type="pct"/>
          </w:tcPr>
          <w:p w14:paraId="48737392" w14:textId="7D3308B0" w:rsidR="0087122D" w:rsidRDefault="0087122D" w:rsidP="009E2C6C">
            <w:r>
              <w:t>Ja</w:t>
            </w:r>
          </w:p>
        </w:tc>
        <w:tc>
          <w:tcPr>
            <w:tcW w:w="506" w:type="pct"/>
          </w:tcPr>
          <w:p w14:paraId="10259570" w14:textId="480B8499" w:rsidR="0087122D" w:rsidRPr="003E311A" w:rsidRDefault="00CC0ACD" w:rsidP="009E2C6C">
            <w:r>
              <w:t>Om stallet har ett fält eller en manege som kunderna använder. Upprättas vad gäller underhållet av lokalerna och handledningen av kunderna</w:t>
            </w:r>
          </w:p>
        </w:tc>
        <w:tc>
          <w:tcPr>
            <w:tcW w:w="608" w:type="pct"/>
          </w:tcPr>
          <w:p w14:paraId="7FCBD5FF" w14:textId="19167F4E" w:rsidR="0087122D" w:rsidRPr="003E311A" w:rsidRDefault="0087122D" w:rsidP="009E2C6C">
            <w:r>
              <w:t>Ja</w:t>
            </w:r>
          </w:p>
        </w:tc>
        <w:tc>
          <w:tcPr>
            <w:tcW w:w="861" w:type="pct"/>
          </w:tcPr>
          <w:p w14:paraId="49DD8ABA" w14:textId="6E160DE3" w:rsidR="0087122D" w:rsidRPr="003E311A" w:rsidRDefault="0087122D" w:rsidP="009E2C6C">
            <w:r>
              <w:t>Ja</w:t>
            </w:r>
          </w:p>
        </w:tc>
        <w:tc>
          <w:tcPr>
            <w:tcW w:w="1608" w:type="pct"/>
          </w:tcPr>
          <w:p w14:paraId="575F0FA6" w14:textId="0573D6FE" w:rsidR="0087122D" w:rsidRPr="003E311A" w:rsidRDefault="000565B3" w:rsidP="009E2C6C">
            <w:r>
              <w:t xml:space="preserve">Anvisningar till kunderna i nödsituationer, läget för utrustningen för första hjälpen. </w:t>
            </w:r>
            <w:proofErr w:type="spellStart"/>
            <w:r>
              <w:t>Terrängrutterna</w:t>
            </w:r>
            <w:proofErr w:type="spellEnd"/>
            <w:r>
              <w:t xml:space="preserve"> ska beaktas.</w:t>
            </w:r>
          </w:p>
        </w:tc>
      </w:tr>
      <w:tr w:rsidR="000565B3" w14:paraId="0A206F11" w14:textId="77777777" w:rsidTr="004654E1">
        <w:tc>
          <w:tcPr>
            <w:tcW w:w="657" w:type="pct"/>
          </w:tcPr>
          <w:p w14:paraId="7DAF4D11" w14:textId="5894FA22" w:rsidR="000565B3" w:rsidRDefault="000565B3" w:rsidP="009E2C6C">
            <w:r>
              <w:t xml:space="preserve">Ambulerande </w:t>
            </w:r>
            <w:proofErr w:type="spellStart"/>
            <w:r>
              <w:t>ridtränare</w:t>
            </w:r>
            <w:proofErr w:type="spellEnd"/>
          </w:p>
        </w:tc>
        <w:tc>
          <w:tcPr>
            <w:tcW w:w="760" w:type="pct"/>
          </w:tcPr>
          <w:p w14:paraId="492C7B90" w14:textId="04ABCCFE" w:rsidR="000565B3" w:rsidRDefault="000565B3" w:rsidP="009E2C6C">
            <w:r>
              <w:t>Ja</w:t>
            </w:r>
          </w:p>
        </w:tc>
        <w:tc>
          <w:tcPr>
            <w:tcW w:w="506" w:type="pct"/>
          </w:tcPr>
          <w:p w14:paraId="4A8D1CDA" w14:textId="7F548946" w:rsidR="000565B3" w:rsidRPr="003E311A" w:rsidRDefault="000565B3" w:rsidP="009E2C6C">
            <w:r>
              <w:t>Ja</w:t>
            </w:r>
          </w:p>
        </w:tc>
        <w:tc>
          <w:tcPr>
            <w:tcW w:w="608" w:type="pct"/>
          </w:tcPr>
          <w:p w14:paraId="2298B35C" w14:textId="6262AC25" w:rsidR="000565B3" w:rsidRPr="003E311A" w:rsidRDefault="000565B3" w:rsidP="009E2C6C">
            <w:r>
              <w:t>Ja</w:t>
            </w:r>
          </w:p>
        </w:tc>
        <w:tc>
          <w:tcPr>
            <w:tcW w:w="861" w:type="pct"/>
          </w:tcPr>
          <w:p w14:paraId="572593EE" w14:textId="16E654EB" w:rsidR="000565B3" w:rsidRPr="003E311A" w:rsidRDefault="000565B3" w:rsidP="009E2C6C">
            <w:r>
              <w:t>Ja</w:t>
            </w:r>
          </w:p>
        </w:tc>
        <w:tc>
          <w:tcPr>
            <w:tcW w:w="1608" w:type="pct"/>
          </w:tcPr>
          <w:p w14:paraId="4F353E13" w14:textId="75E99CA2" w:rsidR="000565B3" w:rsidRDefault="000565B3" w:rsidP="009E2C6C">
            <w:r>
              <w:t xml:space="preserve">Att handla i en nödsituation på ett främmande stall. </w:t>
            </w:r>
          </w:p>
          <w:p w14:paraId="084C66A3" w14:textId="77777777" w:rsidR="000565B3" w:rsidRDefault="000565B3" w:rsidP="009E2C6C"/>
          <w:p w14:paraId="7DD3C34F" w14:textId="77777777" w:rsidR="000565B3" w:rsidRDefault="000565B3" w:rsidP="009E2C6C"/>
          <w:p w14:paraId="57A9048D" w14:textId="760A2253" w:rsidR="000565B3" w:rsidRDefault="000565B3" w:rsidP="009E2C6C"/>
        </w:tc>
      </w:tr>
      <w:tr w:rsidR="000565B3" w14:paraId="65CC7C53" w14:textId="74E8336F" w:rsidTr="004654E1">
        <w:tc>
          <w:tcPr>
            <w:tcW w:w="657" w:type="pct"/>
          </w:tcPr>
          <w:p w14:paraId="57000FE9" w14:textId="10662C52" w:rsidR="0087122D" w:rsidRDefault="0087122D" w:rsidP="009E2C6C">
            <w:r>
              <w:t xml:space="preserve">Uthyrning av en </w:t>
            </w:r>
            <w:proofErr w:type="spellStart"/>
            <w:r>
              <w:t>hästbox</w:t>
            </w:r>
            <w:proofErr w:type="spellEnd"/>
            <w:r>
              <w:t xml:space="preserve">, men </w:t>
            </w:r>
            <w:proofErr w:type="spellStart"/>
            <w:r>
              <w:t>ridområdena</w:t>
            </w:r>
            <w:proofErr w:type="spellEnd"/>
            <w:r>
              <w:t xml:space="preserve"> används inte, utan dessa tjänster köps annanstans.</w:t>
            </w:r>
          </w:p>
        </w:tc>
        <w:tc>
          <w:tcPr>
            <w:tcW w:w="760" w:type="pct"/>
          </w:tcPr>
          <w:p w14:paraId="386F5083" w14:textId="7C84CDBC" w:rsidR="0087122D" w:rsidRDefault="0087122D" w:rsidP="009E2C6C">
            <w:r>
              <w:t>Ja</w:t>
            </w:r>
          </w:p>
        </w:tc>
        <w:tc>
          <w:tcPr>
            <w:tcW w:w="506" w:type="pct"/>
          </w:tcPr>
          <w:p w14:paraId="21707687" w14:textId="57019F6B" w:rsidR="0087122D" w:rsidRDefault="0087122D" w:rsidP="009E2C6C">
            <w:r>
              <w:t>Nej</w:t>
            </w:r>
          </w:p>
        </w:tc>
        <w:tc>
          <w:tcPr>
            <w:tcW w:w="608" w:type="pct"/>
          </w:tcPr>
          <w:p w14:paraId="727FD0B6" w14:textId="401F94A8" w:rsidR="0087122D" w:rsidRDefault="0087122D" w:rsidP="009E2C6C">
            <w:r>
              <w:t>Ja</w:t>
            </w:r>
          </w:p>
        </w:tc>
        <w:tc>
          <w:tcPr>
            <w:tcW w:w="861" w:type="pct"/>
          </w:tcPr>
          <w:p w14:paraId="2C76D4BF" w14:textId="6D83FC1E" w:rsidR="0087122D" w:rsidRDefault="0087122D" w:rsidP="009E2C6C">
            <w:r>
              <w:t>Ja</w:t>
            </w:r>
          </w:p>
        </w:tc>
        <w:tc>
          <w:tcPr>
            <w:tcW w:w="1608" w:type="pct"/>
          </w:tcPr>
          <w:p w14:paraId="0B0A2B41" w14:textId="2F3D379F" w:rsidR="0087122D" w:rsidRDefault="000565B3" w:rsidP="009E2C6C">
            <w:r>
              <w:t xml:space="preserve">Underhållet av lokalerna </w:t>
            </w:r>
            <w:proofErr w:type="gramStart"/>
            <w:r>
              <w:t>t.ex.</w:t>
            </w:r>
            <w:proofErr w:type="gramEnd"/>
            <w:r>
              <w:t xml:space="preserve"> under exceptionella väderförhållanden. Anvisningar till kunderna.</w:t>
            </w:r>
          </w:p>
        </w:tc>
      </w:tr>
      <w:tr w:rsidR="000565B3" w14:paraId="1B64DDB5" w14:textId="202A0EE4" w:rsidTr="004654E1">
        <w:tc>
          <w:tcPr>
            <w:tcW w:w="657" w:type="pct"/>
          </w:tcPr>
          <w:p w14:paraId="1A6CB17A" w14:textId="6272FA36" w:rsidR="0087122D" w:rsidRDefault="0087122D" w:rsidP="009E2C6C">
            <w:proofErr w:type="spellStart"/>
            <w:r>
              <w:t>Hemstall</w:t>
            </w:r>
            <w:proofErr w:type="spellEnd"/>
            <w:r>
              <w:t xml:space="preserve"> där man sköter ett par hästar som ägs av kompisar och där ett par kompisar sporadiskt rider</w:t>
            </w:r>
          </w:p>
        </w:tc>
        <w:tc>
          <w:tcPr>
            <w:tcW w:w="760" w:type="pct"/>
          </w:tcPr>
          <w:p w14:paraId="56E14DF7" w14:textId="7D7DD2C1" w:rsidR="0087122D" w:rsidRDefault="0087122D" w:rsidP="009E2C6C">
            <w:r>
              <w:t>Nej</w:t>
            </w:r>
          </w:p>
        </w:tc>
        <w:tc>
          <w:tcPr>
            <w:tcW w:w="506" w:type="pct"/>
          </w:tcPr>
          <w:p w14:paraId="1C78E2DC" w14:textId="059FF450" w:rsidR="0087122D" w:rsidRDefault="0087122D" w:rsidP="009E2C6C">
            <w:r>
              <w:t xml:space="preserve">Nej </w:t>
            </w:r>
          </w:p>
        </w:tc>
        <w:tc>
          <w:tcPr>
            <w:tcW w:w="608" w:type="pct"/>
          </w:tcPr>
          <w:p w14:paraId="64A3DB80" w14:textId="29BD91C6" w:rsidR="0087122D" w:rsidRDefault="0087122D" w:rsidP="009E2C6C">
            <w:r>
              <w:t>Nej</w:t>
            </w:r>
          </w:p>
        </w:tc>
        <w:tc>
          <w:tcPr>
            <w:tcW w:w="861" w:type="pct"/>
          </w:tcPr>
          <w:p w14:paraId="7D28A592" w14:textId="2FE2DC66" w:rsidR="0087122D" w:rsidRDefault="0087122D" w:rsidP="009E2C6C">
            <w:r>
              <w:t>Nej</w:t>
            </w:r>
          </w:p>
        </w:tc>
        <w:tc>
          <w:tcPr>
            <w:tcW w:w="1608" w:type="pct"/>
          </w:tcPr>
          <w:p w14:paraId="088A161A" w14:textId="09610F8A" w:rsidR="0087122D" w:rsidRDefault="00C17349" w:rsidP="009E2C6C">
            <w:r>
              <w:t xml:space="preserve">Omfattas inte av konsumentsäkerhetslagens tillämpningsområde när det är fråga om ett privat stall och man inte erbjuder tjänster i </w:t>
            </w:r>
            <w:proofErr w:type="spellStart"/>
            <w:r>
              <w:t>näringssyfte</w:t>
            </w:r>
            <w:proofErr w:type="spellEnd"/>
            <w:r>
              <w:t xml:space="preserve">. Det lönar sig dock att beakta säkerhetsfrågor. Gemensamma regler, utrustningen för första hjälpen, </w:t>
            </w:r>
            <w:proofErr w:type="spellStart"/>
            <w:r>
              <w:t>terrängrutter</w:t>
            </w:r>
            <w:proofErr w:type="spellEnd"/>
            <w:r>
              <w:t>.</w:t>
            </w:r>
          </w:p>
        </w:tc>
      </w:tr>
      <w:tr w:rsidR="00CC0ACD" w14:paraId="71C19550" w14:textId="77777777" w:rsidTr="004654E1">
        <w:tc>
          <w:tcPr>
            <w:tcW w:w="657" w:type="pct"/>
          </w:tcPr>
          <w:p w14:paraId="6CE9D199" w14:textId="5D2D00E5" w:rsidR="00CC0ACD" w:rsidRDefault="00CC0ACD" w:rsidP="009E2C6C">
            <w:r>
              <w:t>Ridtävlingar</w:t>
            </w:r>
          </w:p>
        </w:tc>
        <w:tc>
          <w:tcPr>
            <w:tcW w:w="760" w:type="pct"/>
          </w:tcPr>
          <w:p w14:paraId="611AC055" w14:textId="52951577" w:rsidR="00CC0ACD" w:rsidRDefault="0032454B" w:rsidP="009E2C6C">
            <w:r>
              <w:t>Ja</w:t>
            </w:r>
          </w:p>
        </w:tc>
        <w:tc>
          <w:tcPr>
            <w:tcW w:w="506" w:type="pct"/>
          </w:tcPr>
          <w:p w14:paraId="5A51707E" w14:textId="4C30197D" w:rsidR="00CC0ACD" w:rsidRDefault="0032454B" w:rsidP="009E2C6C">
            <w:r>
              <w:t>Ja</w:t>
            </w:r>
          </w:p>
        </w:tc>
        <w:tc>
          <w:tcPr>
            <w:tcW w:w="608" w:type="pct"/>
          </w:tcPr>
          <w:p w14:paraId="01557608" w14:textId="6480056A" w:rsidR="00CC0ACD" w:rsidRDefault="0032454B" w:rsidP="009E2C6C">
            <w:r>
              <w:t>Ja</w:t>
            </w:r>
          </w:p>
        </w:tc>
        <w:tc>
          <w:tcPr>
            <w:tcW w:w="861" w:type="pct"/>
          </w:tcPr>
          <w:p w14:paraId="469DC5BB" w14:textId="108ED21D" w:rsidR="00CC0ACD" w:rsidRDefault="0032454B" w:rsidP="009E2C6C">
            <w:r>
              <w:t>Ja</w:t>
            </w:r>
          </w:p>
        </w:tc>
        <w:tc>
          <w:tcPr>
            <w:tcW w:w="1608" w:type="pct"/>
          </w:tcPr>
          <w:p w14:paraId="2DB772F3" w14:textId="36AD7BCF" w:rsidR="00CC0ACD" w:rsidRDefault="00906819" w:rsidP="009E2C6C">
            <w:r>
              <w:t xml:space="preserve">Anvisningar till alla anställda, även talkoarbetare. Att handla i nödsituationer. </w:t>
            </w:r>
            <w:r>
              <w:lastRenderedPageBreak/>
              <w:t xml:space="preserve">Avgränsning av gångvägar för hästar och människor särskilt i större evenemang. </w:t>
            </w:r>
          </w:p>
        </w:tc>
      </w:tr>
      <w:tr w:rsidR="00CC0ACD" w14:paraId="0BB0653B" w14:textId="77777777" w:rsidTr="004654E1">
        <w:tc>
          <w:tcPr>
            <w:tcW w:w="657" w:type="pct"/>
          </w:tcPr>
          <w:p w14:paraId="2A8A1161" w14:textId="6A6A0F1C" w:rsidR="00CC0ACD" w:rsidRDefault="00CC0ACD" w:rsidP="009E2C6C">
            <w:r>
              <w:lastRenderedPageBreak/>
              <w:t>Ledd ridning i evenemang och kärråkning.</w:t>
            </w:r>
          </w:p>
        </w:tc>
        <w:tc>
          <w:tcPr>
            <w:tcW w:w="760" w:type="pct"/>
          </w:tcPr>
          <w:p w14:paraId="0DC97EB3" w14:textId="3D355FA9" w:rsidR="00CC0ACD" w:rsidRDefault="0032454B" w:rsidP="009E2C6C">
            <w:r>
              <w:t>Ja</w:t>
            </w:r>
          </w:p>
        </w:tc>
        <w:tc>
          <w:tcPr>
            <w:tcW w:w="506" w:type="pct"/>
          </w:tcPr>
          <w:p w14:paraId="060E3EF2" w14:textId="71B15831" w:rsidR="00CC0ACD" w:rsidRDefault="0032454B" w:rsidP="009E2C6C">
            <w:r>
              <w:t>Ja</w:t>
            </w:r>
          </w:p>
        </w:tc>
        <w:tc>
          <w:tcPr>
            <w:tcW w:w="608" w:type="pct"/>
          </w:tcPr>
          <w:p w14:paraId="6B9179F1" w14:textId="051872F7" w:rsidR="00CC0ACD" w:rsidRDefault="0032454B" w:rsidP="009E2C6C">
            <w:r>
              <w:t>Ja</w:t>
            </w:r>
          </w:p>
        </w:tc>
        <w:tc>
          <w:tcPr>
            <w:tcW w:w="861" w:type="pct"/>
          </w:tcPr>
          <w:p w14:paraId="46FFFCF3" w14:textId="48073C97" w:rsidR="00CC0ACD" w:rsidRDefault="0032454B" w:rsidP="009E2C6C">
            <w:r>
              <w:t>Ja</w:t>
            </w:r>
          </w:p>
        </w:tc>
        <w:tc>
          <w:tcPr>
            <w:tcW w:w="1608" w:type="pct"/>
          </w:tcPr>
          <w:p w14:paraId="6597CD6B" w14:textId="286F7C06" w:rsidR="00CC0ACD" w:rsidRDefault="005520ED" w:rsidP="009E2C6C">
            <w:r>
              <w:t xml:space="preserve">Hästarnas och ponnyernas lämplighet för verksamheten. I större evenemang finns ett inhägnat område för hästar. Ryttarens fötter får inte placeras i stiglädren. </w:t>
            </w:r>
          </w:p>
        </w:tc>
      </w:tr>
      <w:tr w:rsidR="00DC217D" w14:paraId="33D7DD24" w14:textId="77777777" w:rsidTr="004654E1">
        <w:tc>
          <w:tcPr>
            <w:tcW w:w="657" w:type="pct"/>
          </w:tcPr>
          <w:p w14:paraId="63FF6FCA" w14:textId="06D73210" w:rsidR="00DC217D" w:rsidRDefault="00DC217D" w:rsidP="009E2C6C">
            <w:r>
              <w:t>Uthyrning av en manege</w:t>
            </w:r>
          </w:p>
        </w:tc>
        <w:tc>
          <w:tcPr>
            <w:tcW w:w="760" w:type="pct"/>
          </w:tcPr>
          <w:p w14:paraId="59709390" w14:textId="51440C91" w:rsidR="00DC217D" w:rsidRDefault="00DC217D" w:rsidP="009E2C6C">
            <w:r>
              <w:t>Ja</w:t>
            </w:r>
          </w:p>
        </w:tc>
        <w:tc>
          <w:tcPr>
            <w:tcW w:w="506" w:type="pct"/>
          </w:tcPr>
          <w:p w14:paraId="4ED9ECD4" w14:textId="4A75B4A5" w:rsidR="00DC217D" w:rsidRDefault="00DC217D" w:rsidP="009E2C6C">
            <w:r>
              <w:t>Rekommenderas</w:t>
            </w:r>
          </w:p>
        </w:tc>
        <w:tc>
          <w:tcPr>
            <w:tcW w:w="608" w:type="pct"/>
          </w:tcPr>
          <w:p w14:paraId="195F61FA" w14:textId="77777777" w:rsidR="00DC217D" w:rsidRDefault="00DC217D" w:rsidP="009E2C6C"/>
        </w:tc>
        <w:tc>
          <w:tcPr>
            <w:tcW w:w="861" w:type="pct"/>
          </w:tcPr>
          <w:p w14:paraId="7B3E68F1" w14:textId="77777777" w:rsidR="00DC217D" w:rsidRDefault="00DC217D" w:rsidP="009E2C6C"/>
        </w:tc>
        <w:tc>
          <w:tcPr>
            <w:tcW w:w="1608" w:type="pct"/>
          </w:tcPr>
          <w:p w14:paraId="244CDD70" w14:textId="000F3861" w:rsidR="00DC217D" w:rsidRDefault="00DC217D" w:rsidP="009E2C6C">
            <w:r>
              <w:t xml:space="preserve">Anvisningar om hur manegen används och hur man handlar i en nödsituation ska ges till alla kunder. </w:t>
            </w:r>
          </w:p>
        </w:tc>
      </w:tr>
      <w:bookmarkEnd w:id="0"/>
    </w:tbl>
    <w:p w14:paraId="789D4284" w14:textId="77777777" w:rsidR="009E2C6C" w:rsidRDefault="009E2C6C"/>
    <w:sectPr w:rsidR="009E2C6C" w:rsidSect="000565B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6C"/>
    <w:rsid w:val="00053FA7"/>
    <w:rsid w:val="000565B3"/>
    <w:rsid w:val="000F60B0"/>
    <w:rsid w:val="002222AB"/>
    <w:rsid w:val="002F2B12"/>
    <w:rsid w:val="0032454B"/>
    <w:rsid w:val="003471A8"/>
    <w:rsid w:val="003E311A"/>
    <w:rsid w:val="004654E1"/>
    <w:rsid w:val="00520367"/>
    <w:rsid w:val="005520ED"/>
    <w:rsid w:val="00555D24"/>
    <w:rsid w:val="0087122D"/>
    <w:rsid w:val="00906819"/>
    <w:rsid w:val="0095687A"/>
    <w:rsid w:val="009E2C6C"/>
    <w:rsid w:val="00A02548"/>
    <w:rsid w:val="00B609A2"/>
    <w:rsid w:val="00C17349"/>
    <w:rsid w:val="00CC0ACD"/>
    <w:rsid w:val="00DB35E5"/>
    <w:rsid w:val="00DC217D"/>
    <w:rsid w:val="00E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EF57"/>
  <w15:chartTrackingRefBased/>
  <w15:docId w15:val="{D262EE44-97F7-4E9D-9D03-C5659FBC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E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</TotalTime>
  <Pages>3</Pages>
  <Words>355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på ridtjänster i tabellen</dc:title>
  <dc:subject/>
  <dc:creator>Kestinmäki Kielo (Tukes)</dc:creator>
  <cp:keywords/>
  <dc:description/>
  <cp:lastModifiedBy>Salste Elisa (Tukes)</cp:lastModifiedBy>
  <cp:revision>21</cp:revision>
  <dcterms:created xsi:type="dcterms:W3CDTF">2021-05-26T10:22:00Z</dcterms:created>
  <dcterms:modified xsi:type="dcterms:W3CDTF">2023-04-18T08:50:00Z</dcterms:modified>
</cp:coreProperties>
</file>