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51" w:rsidRPr="006D2B51" w:rsidRDefault="006D2B51" w:rsidP="006D2B51">
      <w:pPr>
        <w:rPr>
          <w:b/>
          <w:sz w:val="28"/>
          <w:szCs w:val="28"/>
        </w:rPr>
      </w:pPr>
      <w:r w:rsidRPr="006D2B51">
        <w:rPr>
          <w:b/>
          <w:sz w:val="28"/>
          <w:szCs w:val="28"/>
        </w:rPr>
        <w:t xml:space="preserve">Räjähdyssuojauksen tarkistuslista 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8901"/>
        <w:gridCol w:w="727"/>
      </w:tblGrid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 xml:space="preserve">ATEX asiakirjan laatijan/ylläpitäjän nimi ja päivämäärä ja päivityspäivämäärä 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Suorakulmio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70784" id="Suorakulmi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qI/peVkCAACuBAAADgAAAAAAAAAAAAAAAAAuAgAAZHJzL2Uyb0RvYy54bWxQSwECLQAU&#10;AAYACAAAACEAhluH1dgAAAAFAQAADwAAAAAAAAAAAAAAAACzBAAAZHJzL2Rvd25yZXYueG1sUEsF&#10;BgAAAAAEAAQA8wAAALgFAAAA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6D2B51">
              <w:rPr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9.75pt;height:12.75pt" o:ole="">
                  <v:imagedata r:id="rId5" o:title=""/>
                </v:shape>
                <w:control r:id="rId6" w:name="Valintaruutu 1" w:shapeid="_x0000_i1171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Räjähdysvaaraa aiheuttavat kemikaalit ja pölyt (ajantasainen aineluettelo)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085" type="#_x0000_t75" style="width:9.75pt;height:12.75pt" o:ole="">
                  <v:imagedata r:id="rId7" o:title=""/>
                </v:shape>
                <w:control r:id="rId8" w:name="Valintaruutu 11" w:shapeid="_x0000_i1085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Ajantasaisuus (toimintojen muutokset, laitemuutokset =&gt; laiteluettelo, lainsäädännön muutokset)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087" type="#_x0000_t75" style="width:9.75pt;height:12.75pt" o:ole="">
                  <v:imagedata r:id="rId9" o:title=""/>
                </v:shape>
                <w:control r:id="rId10" w:name="Valintaruutu 12" w:shapeid="_x0000_i1087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  <w:rPr>
                <w:b/>
              </w:rPr>
            </w:pPr>
            <w:r w:rsidRPr="006D2B51">
              <w:t>Vaarojen tunnistaminen ja riskin arviointi (räjähdyksen todennäköisyys ja seurausten vakavuus)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089" type="#_x0000_t75" style="width:9.75pt;height:12.75pt" o:ole="">
                  <v:imagedata r:id="rId11" o:title=""/>
                </v:shape>
                <w:control r:id="rId12" w:name="Valintaruutu 13" w:shapeid="_x0000_i1089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S</w:t>
            </w:r>
            <w:r>
              <w:t>äädöste</w:t>
            </w:r>
            <w:r w:rsidRPr="006D2B51">
              <w:t>n mukainen ilmanvaihto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091" type="#_x0000_t75" style="width:9.75pt;height:12.75pt" o:ole="">
                  <v:imagedata r:id="rId13" o:title=""/>
                </v:shape>
                <w:control r:id="rId14" w:name="Valintaruutu 14" w:shapeid="_x0000_i1091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Syttymislähteet (</w:t>
            </w:r>
            <w:proofErr w:type="spellStart"/>
            <w:r w:rsidRPr="006D2B51">
              <w:t>laite-ja</w:t>
            </w:r>
            <w:proofErr w:type="spellEnd"/>
            <w:r w:rsidRPr="006D2B51">
              <w:t xml:space="preserve"> työvälineluettelo)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093" type="#_x0000_t75" style="width:9.75pt;height:12.75pt" o:ole="">
                  <v:imagedata r:id="rId15" o:title=""/>
                </v:shape>
                <w:control r:id="rId16" w:name="Valintaruutu 15" w:shapeid="_x0000_i1093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Tilaluokitukset (yksiselitteiset piirrokset)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</w:pPr>
            <w:r w:rsidRPr="006D2B51">
              <w:object w:dxaOrig="225" w:dyaOrig="225">
                <v:shape id="_x0000_i1095" type="#_x0000_t75" style="width:9.75pt;height:12.75pt" o:ole="">
                  <v:imagedata r:id="rId17" o:title=""/>
                </v:shape>
                <w:control r:id="rId18" w:name="Valintaruutu 16" w:shapeid="_x0000_i1095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Laiteluettelo (sähköiset ja mekaaniset)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</w:pPr>
            <w:r w:rsidRPr="006D2B51">
              <w:object w:dxaOrig="225" w:dyaOrig="225">
                <v:shape id="_x0000_i1097" type="#_x0000_t75" style="width:9.75pt;height:12.75pt" o:ole="">
                  <v:imagedata r:id="rId19" o:title=""/>
                </v:shape>
                <w:control r:id="rId20" w:name="Valintaruutu 17" w:shapeid="_x0000_i1097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Vastuuhenkilöt (organisaatiomuutokset)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</w:pPr>
            <w:r w:rsidRPr="006D2B51">
              <w:object w:dxaOrig="225" w:dyaOrig="225">
                <v:shape id="_x0000_i1099" type="#_x0000_t75" style="width:9.75pt;height:12.75pt" o:ole="">
                  <v:imagedata r:id="rId21" o:title=""/>
                </v:shape>
                <w:control r:id="rId22" w:name="Valintaruutu 18" w:shapeid="_x0000_i1099"/>
              </w:object>
            </w:r>
          </w:p>
        </w:tc>
      </w:tr>
    </w:tbl>
    <w:p w:rsidR="006D2B51" w:rsidRPr="006D2B51" w:rsidRDefault="006D2B51" w:rsidP="006D2B51"/>
    <w:p w:rsidR="006D2B51" w:rsidRPr="006D2B51" w:rsidRDefault="006D2B51" w:rsidP="006D2B51">
      <w:pPr>
        <w:rPr>
          <w:b/>
        </w:rPr>
      </w:pPr>
      <w:r w:rsidRPr="006D2B51">
        <w:rPr>
          <w:b/>
        </w:rPr>
        <w:t>Räjähdyssuojaustoimenpiteiden todentaminen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8901"/>
        <w:gridCol w:w="727"/>
      </w:tblGrid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 xml:space="preserve">Laitoksella käytössä räjähdyssuojauskeinot </w:t>
            </w:r>
          </w:p>
          <w:p w:rsidR="006D2B51" w:rsidRPr="006D2B51" w:rsidRDefault="006D2B51" w:rsidP="006D2B51">
            <w:pPr>
              <w:numPr>
                <w:ilvl w:val="0"/>
                <w:numId w:val="1"/>
              </w:numPr>
            </w:pPr>
            <w:r w:rsidRPr="006D2B51">
              <w:t>organisatoriset keinot</w:t>
            </w:r>
          </w:p>
          <w:p w:rsidR="006D2B51" w:rsidRPr="006D2B51" w:rsidRDefault="006D2B51" w:rsidP="006D2B51">
            <w:pPr>
              <w:numPr>
                <w:ilvl w:val="0"/>
                <w:numId w:val="1"/>
              </w:numPr>
            </w:pPr>
            <w:r w:rsidRPr="006D2B51">
              <w:t xml:space="preserve">tekniset keinot 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01" type="#_x0000_t75" style="width:9.75pt;height:12.75pt" o:ole="">
                  <v:imagedata r:id="rId23" o:title=""/>
                </v:shape>
                <w:control r:id="rId24" w:name="Valintaruutu 19" w:shapeid="_x0000_i1101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Työohjeet ex-tiloissa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03" type="#_x0000_t75" style="width:9.75pt;height:12.75pt" o:ole="">
                  <v:imagedata r:id="rId25" o:title=""/>
                </v:shape>
                <w:control r:id="rId26" w:name="Valintaruutu 110" w:shapeid="_x0000_i1103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Työlupakäytäntö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05" type="#_x0000_t75" style="width:9.75pt;height:12.75pt" o:ole="">
                  <v:imagedata r:id="rId27" o:title=""/>
                </v:shape>
                <w:control r:id="rId28" w:name="Valintaruutu 111" w:shapeid="_x0000_i1105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Perehdytys ja koulutukset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07" type="#_x0000_t75" style="width:9.75pt;height:12.75pt" o:ole="">
                  <v:imagedata r:id="rId29" o:title=""/>
                </v:shape>
                <w:control r:id="rId30" w:name="Valintaruutu 112" w:shapeid="_x0000_i1107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Ilmanvaihdon mittaukset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09" type="#_x0000_t75" style="width:9.75pt;height:12.75pt" o:ole="">
                  <v:imagedata r:id="rId31" o:title=""/>
                </v:shape>
                <w:control r:id="rId32" w:name="Valintaruutu 113" w:shapeid="_x0000_i1109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Maadoitus- ja potentiaalintasausmittaukset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11" type="#_x0000_t75" style="width:9.75pt;height:12.75pt" o:ole="">
                  <v:imagedata r:id="rId33" o:title=""/>
                </v:shape>
                <w:control r:id="rId34" w:name="Valintaruutu 114" w:shapeid="_x0000_i1111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>Sähkölaitteistojen varmennus- ja määräaikaistarkastukset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</w:pPr>
            <w:r w:rsidRPr="006D2B51">
              <w:object w:dxaOrig="225" w:dyaOrig="225">
                <v:shape id="_x0000_i1113" type="#_x0000_t75" style="width:9.75pt;height:12.75pt" o:ole="">
                  <v:imagedata r:id="rId35" o:title=""/>
                </v:shape>
                <w:control r:id="rId36" w:name="Valintaruutu 115" w:shapeid="_x0000_i1113"/>
              </w:object>
            </w:r>
          </w:p>
        </w:tc>
      </w:tr>
    </w:tbl>
    <w:p w:rsidR="006D2B51" w:rsidRPr="006D2B51" w:rsidRDefault="006D2B51" w:rsidP="006D2B51"/>
    <w:p w:rsidR="006D2B51" w:rsidRPr="006D2B51" w:rsidRDefault="006D2B51" w:rsidP="006D2B51">
      <w:pPr>
        <w:rPr>
          <w:b/>
        </w:rPr>
      </w:pPr>
      <w:r w:rsidRPr="006D2B51">
        <w:rPr>
          <w:b/>
        </w:rPr>
        <w:t>Kunnossapito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8901"/>
        <w:gridCol w:w="727"/>
      </w:tblGrid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Dokumentoitu suunnitelma ja korjausten kuittauskäytäntö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15" type="#_x0000_t75" style="width:9.75pt;height:12.75pt" o:ole="">
                  <v:imagedata r:id="rId37" o:title=""/>
                </v:shape>
                <w:control r:id="rId38" w:name="Valintaruutu 116" w:shapeid="_x0000_i1115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Ex-laitteiden sisältyminen ennakkohuoltosuunnitelmaan /huoltojen toteutumisen tarkistus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17" type="#_x0000_t75" style="width:9.75pt;height:12.75pt" o:ole="">
                  <v:imagedata r:id="rId39" o:title=""/>
                </v:shape>
                <w:control r:id="rId40" w:name="Valintaruutu 117" w:shapeid="_x0000_i1117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Kaasun- ja muiden ilmaisimien kalibroinnit ja testaukset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19" type="#_x0000_t75" style="width:9.75pt;height:12.75pt" o:ole="">
                  <v:imagedata r:id="rId41" o:title=""/>
                </v:shape>
                <w:control r:id="rId42" w:name="Valintaruutu 118" w:shapeid="_x0000_i1119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0" w:type="dxa"/>
            <w:shd w:val="clear" w:color="auto" w:fill="auto"/>
            <w:vAlign w:val="center"/>
          </w:tcPr>
          <w:p w:rsidR="006D2B51" w:rsidRPr="006D2B51" w:rsidRDefault="006D2B51" w:rsidP="006D2B51">
            <w:pPr>
              <w:spacing w:after="160" w:line="259" w:lineRule="auto"/>
            </w:pPr>
            <w:r w:rsidRPr="006D2B51">
              <w:t xml:space="preserve">Siivouskäytännöt (dokumentoitu siivousjärjestelmä) 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21" type="#_x0000_t75" style="width:9.75pt;height:12.75pt" o:ole="">
                  <v:imagedata r:id="rId43" o:title=""/>
                </v:shape>
                <w:control r:id="rId44" w:name="Valintaruutu 119" w:shapeid="_x0000_i1121"/>
              </w:object>
            </w:r>
          </w:p>
        </w:tc>
      </w:tr>
    </w:tbl>
    <w:p w:rsidR="006D2B51" w:rsidRPr="006D2B51" w:rsidRDefault="006D2B51" w:rsidP="006D2B51"/>
    <w:p w:rsidR="006D2B51" w:rsidRDefault="006D2B51">
      <w:pPr>
        <w:rPr>
          <w:b/>
        </w:rPr>
      </w:pPr>
      <w:r>
        <w:rPr>
          <w:b/>
        </w:rPr>
        <w:br w:type="page"/>
      </w:r>
    </w:p>
    <w:p w:rsidR="006D2B51" w:rsidRPr="006D2B51" w:rsidRDefault="006D2B51" w:rsidP="006D2B51">
      <w:pPr>
        <w:rPr>
          <w:b/>
        </w:rPr>
      </w:pPr>
      <w:r w:rsidRPr="006D2B51">
        <w:rPr>
          <w:b/>
        </w:rPr>
        <w:lastRenderedPageBreak/>
        <w:t>Tehdaskierros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8901"/>
        <w:gridCol w:w="727"/>
      </w:tblGrid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Riskinarvioinnin perusteella valitut tarkistuskohteet (omavalvonta)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23" type="#_x0000_t75" style="width:9.75pt;height:12.75pt" o:ole="">
                  <v:imagedata r:id="rId45" o:title=""/>
                </v:shape>
                <w:control r:id="rId46" w:name="Valintaruutu 120" w:shapeid="_x0000_i1123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Ex-merkinnät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25" type="#_x0000_t75" style="width:9.75pt;height:12.75pt" o:ole="">
                  <v:imagedata r:id="rId47" o:title=""/>
                </v:shape>
                <w:control r:id="rId48" w:name="Valintaruutu 121" w:shapeid="_x0000_i1125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Laitteiden Ex-merkinnät (laite soveltuu kyseiseen tilaan)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27" type="#_x0000_t75" style="width:9.75pt;height:12.75pt" o:ole="">
                  <v:imagedata r:id="rId49" o:title=""/>
                </v:shape>
                <w:control r:id="rId50" w:name="Valintaruutu 122" w:shapeid="_x0000_i1127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Pölyjen kertyminen (&gt;5mm)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29" type="#_x0000_t75" style="width:9.75pt;height:12.75pt" o:ole="">
                  <v:imagedata r:id="rId51" o:title=""/>
                </v:shape>
                <w:control r:id="rId52" w:name="Valintaruutu 123" w:shapeid="_x0000_i1129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Ex-tilassa ei ole ylimääräistä tavaraa tai kemikaaleja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31" type="#_x0000_t75" style="width:9.75pt;height:12.75pt" o:ole="">
                  <v:imagedata r:id="rId53" o:title=""/>
                </v:shape>
                <w:control r:id="rId54" w:name="Valintaruutu 124" w:shapeid="_x0000_i1131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Maadoitusjohtimien kunto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33" type="#_x0000_t75" style="width:9.75pt;height:12.75pt" o:ole="">
                  <v:imagedata r:id="rId55" o:title=""/>
                </v:shape>
                <w:control r:id="rId56" w:name="Valintaruutu 125" w:shapeid="_x0000_i1133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Sähkölaitteiden ulkoinen kunto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35" type="#_x0000_t75" style="width:9.75pt;height:12.75pt" o:ole="">
                  <v:imagedata r:id="rId57" o:title=""/>
                </v:shape>
                <w:control r:id="rId58" w:name="Valintaruutu 126" w:shapeid="_x0000_i1135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Ilmanvaihdon tulon ja poiston sijainti ja poistojen ilma-aukon puhtaus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37" type="#_x0000_t75" style="width:9.75pt;height:12.75pt" o:ole="">
                  <v:imagedata r:id="rId59" o:title=""/>
                </v:shape>
                <w:control r:id="rId60" w:name="Valintaruutu 127" w:shapeid="_x0000_i1137"/>
              </w:object>
            </w:r>
          </w:p>
        </w:tc>
      </w:tr>
      <w:tr w:rsidR="006D2B51" w:rsidRPr="006D2B51" w:rsidTr="00203E5A">
        <w:trPr>
          <w:trHeight w:val="567"/>
        </w:trPr>
        <w:tc>
          <w:tcPr>
            <w:tcW w:w="8901" w:type="dxa"/>
            <w:shd w:val="clear" w:color="auto" w:fill="auto"/>
            <w:vAlign w:val="center"/>
          </w:tcPr>
          <w:p w:rsidR="006D2B51" w:rsidRPr="006D2B51" w:rsidRDefault="006D2B51" w:rsidP="006D2B51">
            <w:r w:rsidRPr="006D2B51">
              <w:t>Poistumistiet ja niiden merkinnät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D2B51" w:rsidRPr="006D2B51" w:rsidRDefault="006D2B51" w:rsidP="00203E5A">
            <w:pPr>
              <w:spacing w:after="160" w:line="259" w:lineRule="auto"/>
              <w:jc w:val="center"/>
              <w:rPr>
                <w:b/>
              </w:rPr>
            </w:pPr>
            <w:r w:rsidRPr="006D2B51">
              <w:rPr>
                <w:b/>
              </w:rPr>
              <w:object w:dxaOrig="225" w:dyaOrig="225">
                <v:shape id="_x0000_i1139" type="#_x0000_t75" style="width:9.75pt;height:12.75pt" o:ole="">
                  <v:imagedata r:id="rId61" o:title=""/>
                </v:shape>
                <w:control r:id="rId62" w:name="Valintaruutu 128" w:shapeid="_x0000_i1139"/>
              </w:object>
            </w:r>
          </w:p>
        </w:tc>
      </w:tr>
    </w:tbl>
    <w:p w:rsidR="006D2B51" w:rsidRPr="006D2B51" w:rsidRDefault="006D2B51" w:rsidP="006D2B51"/>
    <w:p w:rsidR="006D2B51" w:rsidRPr="006D2B51" w:rsidRDefault="006D2B51" w:rsidP="006D2B51">
      <w:pPr>
        <w:rPr>
          <w:b/>
        </w:rPr>
      </w:pPr>
      <w:r w:rsidRPr="006D2B51">
        <w:rPr>
          <w:b/>
        </w:rPr>
        <w:t>Muistiinpanoja</w:t>
      </w:r>
      <w:bookmarkStart w:id="0" w:name="_GoBack"/>
      <w:bookmarkEnd w:id="0"/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Default="006D2B51" w:rsidP="006D2B51">
      <w:pPr>
        <w:pBdr>
          <w:bottom w:val="single" w:sz="6" w:space="1" w:color="auto"/>
          <w:between w:val="single" w:sz="6" w:space="1" w:color="auto"/>
        </w:pBdr>
      </w:pPr>
    </w:p>
    <w:p w:rsidR="006D2B51" w:rsidRPr="006D2B51" w:rsidRDefault="006D2B51" w:rsidP="006D2B51"/>
    <w:p w:rsidR="004A0661" w:rsidRDefault="004A0661"/>
    <w:sectPr w:rsidR="004A0661" w:rsidSect="006D2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A1110"/>
    <w:multiLevelType w:val="multilevel"/>
    <w:tmpl w:val="A4A4C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51"/>
    <w:rsid w:val="00203E5A"/>
    <w:rsid w:val="004A0661"/>
    <w:rsid w:val="006D2B51"/>
    <w:rsid w:val="00B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6779C25D-F9C3-4AFA-8DE9-D194038B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D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Pietikäinen Sanna</dc:creator>
  <cp:keywords/>
  <dc:description/>
  <cp:lastModifiedBy>Pietikäinen Sanna</cp:lastModifiedBy>
  <cp:revision>2</cp:revision>
  <cp:lastPrinted>2018-10-03T06:58:00Z</cp:lastPrinted>
  <dcterms:created xsi:type="dcterms:W3CDTF">2018-10-03T06:48:00Z</dcterms:created>
  <dcterms:modified xsi:type="dcterms:W3CDTF">2018-10-03T07:00:00Z</dcterms:modified>
</cp:coreProperties>
</file>